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36934" w14:textId="2933BBB4"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245990">
        <w:rPr>
          <w:rFonts w:eastAsiaTheme="minorEastAsia" w:cs="Arial"/>
          <w:bCs/>
          <w:noProof w:val="0"/>
          <w:sz w:val="22"/>
          <w:szCs w:val="22"/>
          <w:lang w:eastAsia="zh-CN"/>
        </w:rPr>
        <w:t>2</w:t>
      </w:r>
      <w:r w:rsidR="00772DAB">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r>
      <w:r w:rsidR="00875F9D" w:rsidRPr="00FF0670">
        <w:rPr>
          <w:rFonts w:eastAsiaTheme="minorEastAsia" w:cs="Arial"/>
          <w:bCs/>
          <w:noProof w:val="0"/>
          <w:sz w:val="22"/>
          <w:szCs w:val="22"/>
          <w:lang w:eastAsia="zh-CN"/>
        </w:rPr>
        <w:t>R4</w:t>
      </w:r>
      <w:r w:rsidR="009F3F67" w:rsidRPr="00FF0670">
        <w:rPr>
          <w:rFonts w:eastAsiaTheme="minorEastAsia" w:cs="Arial"/>
          <w:bCs/>
          <w:noProof w:val="0"/>
          <w:sz w:val="22"/>
          <w:szCs w:val="22"/>
          <w:lang w:eastAsia="zh-CN"/>
        </w:rPr>
        <w:t>-</w:t>
      </w:r>
      <w:r w:rsidR="00FF0670" w:rsidRPr="00FF0670">
        <w:rPr>
          <w:rFonts w:eastAsiaTheme="minorEastAsia" w:cs="Arial"/>
          <w:bCs/>
          <w:noProof w:val="0"/>
          <w:sz w:val="22"/>
          <w:szCs w:val="22"/>
          <w:lang w:eastAsia="zh-CN"/>
        </w:rPr>
        <w:t>2206079</w:t>
      </w:r>
    </w:p>
    <w:p w14:paraId="47A7D14C" w14:textId="18B6D3D5"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245990" w:rsidRPr="00F55326">
        <w:rPr>
          <w:rFonts w:eastAsiaTheme="minorEastAsia" w:cs="Arial"/>
          <w:bCs/>
          <w:noProof w:val="0"/>
          <w:sz w:val="22"/>
          <w:szCs w:val="22"/>
          <w:lang w:eastAsia="zh-CN"/>
        </w:rPr>
        <w:t>February 21</w:t>
      </w:r>
      <w:r w:rsidR="00245990" w:rsidRPr="00F55326">
        <w:rPr>
          <w:rFonts w:eastAsiaTheme="minorEastAsia" w:cs="Arial"/>
          <w:bCs/>
          <w:noProof w:val="0"/>
          <w:sz w:val="22"/>
          <w:szCs w:val="22"/>
          <w:vertAlign w:val="superscript"/>
          <w:lang w:eastAsia="zh-CN"/>
        </w:rPr>
        <w:t>st</w:t>
      </w:r>
      <w:r w:rsidR="00245990" w:rsidRPr="00F55326">
        <w:rPr>
          <w:rFonts w:eastAsiaTheme="minorEastAsia" w:cs="Arial"/>
          <w:bCs/>
          <w:noProof w:val="0"/>
          <w:sz w:val="22"/>
          <w:szCs w:val="22"/>
          <w:lang w:eastAsia="zh-CN"/>
        </w:rPr>
        <w:t>- March 3</w:t>
      </w:r>
      <w:r w:rsidR="00245990" w:rsidRPr="00F55326">
        <w:rPr>
          <w:rFonts w:eastAsiaTheme="minorEastAsia" w:cs="Arial"/>
          <w:bCs/>
          <w:noProof w:val="0"/>
          <w:sz w:val="22"/>
          <w:szCs w:val="22"/>
          <w:vertAlign w:val="superscript"/>
          <w:lang w:eastAsia="zh-CN"/>
        </w:rPr>
        <w:t>rd</w:t>
      </w:r>
      <w:r w:rsidRPr="00C12B3F">
        <w:rPr>
          <w:rFonts w:eastAsiaTheme="minorEastAsia" w:cs="Arial"/>
          <w:bCs/>
          <w:noProof w:val="0"/>
          <w:sz w:val="22"/>
          <w:szCs w:val="22"/>
          <w:lang w:eastAsia="zh-CN"/>
        </w:rPr>
        <w:t>, 202</w:t>
      </w:r>
      <w:r w:rsidR="00772DAB" w:rsidRPr="00C12B3F">
        <w:rPr>
          <w:rFonts w:eastAsiaTheme="minorEastAsia" w:cs="Arial"/>
          <w:bCs/>
          <w:noProof w:val="0"/>
          <w:sz w:val="22"/>
          <w:szCs w:val="22"/>
          <w:lang w:eastAsia="zh-CN"/>
        </w:rPr>
        <w:t>2</w:t>
      </w:r>
    </w:p>
    <w:p w14:paraId="0C152F8C" w14:textId="4449C0E8"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FF0670">
        <w:rPr>
          <w:rFonts w:eastAsiaTheme="minorEastAsia" w:cs="Arial"/>
          <w:bCs/>
          <w:noProof w:val="0"/>
          <w:sz w:val="22"/>
          <w:szCs w:val="22"/>
          <w:lang w:eastAsia="zh-CN"/>
        </w:rPr>
        <w:t>:</w:t>
      </w:r>
      <w:r w:rsidR="00743D3D" w:rsidRPr="00FF0670">
        <w:rPr>
          <w:rFonts w:eastAsiaTheme="minorEastAsia" w:cs="Arial"/>
          <w:bCs/>
          <w:noProof w:val="0"/>
          <w:sz w:val="22"/>
          <w:szCs w:val="22"/>
          <w:lang w:eastAsia="zh-CN"/>
        </w:rPr>
        <w:t xml:space="preserve"> </w:t>
      </w:r>
      <w:r w:rsidR="005E1DC0" w:rsidRPr="00FF0670">
        <w:rPr>
          <w:rFonts w:eastAsiaTheme="minorEastAsia" w:cs="Arial"/>
          <w:bCs/>
          <w:noProof w:val="0"/>
          <w:sz w:val="22"/>
          <w:szCs w:val="22"/>
          <w:lang w:eastAsia="zh-CN"/>
        </w:rPr>
        <w:t>10</w:t>
      </w:r>
      <w:r w:rsidR="00476255" w:rsidRPr="00FF0670">
        <w:rPr>
          <w:rFonts w:eastAsiaTheme="minorEastAsia" w:cs="Arial"/>
          <w:bCs/>
          <w:noProof w:val="0"/>
          <w:sz w:val="22"/>
          <w:szCs w:val="22"/>
          <w:lang w:eastAsia="zh-CN"/>
        </w:rPr>
        <w:t>.20.</w:t>
      </w:r>
      <w:r w:rsidR="00CD5C45" w:rsidRPr="00FF0670">
        <w:rPr>
          <w:rFonts w:eastAsiaTheme="minorEastAsia" w:cs="Arial"/>
          <w:bCs/>
          <w:noProof w:val="0"/>
          <w:sz w:val="22"/>
          <w:szCs w:val="22"/>
          <w:lang w:eastAsia="zh-CN"/>
        </w:rPr>
        <w:t>3</w:t>
      </w:r>
      <w:r w:rsidR="00476255" w:rsidRPr="00FF0670">
        <w:rPr>
          <w:rFonts w:eastAsiaTheme="minorEastAsia" w:cs="Arial"/>
          <w:bCs/>
          <w:noProof w:val="0"/>
          <w:sz w:val="22"/>
          <w:szCs w:val="22"/>
          <w:lang w:eastAsia="zh-CN"/>
        </w:rPr>
        <w:t>.</w:t>
      </w:r>
      <w:r w:rsidR="00CD5C45" w:rsidRPr="00FF0670">
        <w:rPr>
          <w:rFonts w:eastAsiaTheme="minorEastAsia" w:cs="Arial"/>
          <w:bCs/>
          <w:noProof w:val="0"/>
          <w:sz w:val="22"/>
          <w:szCs w:val="22"/>
          <w:lang w:eastAsia="zh-CN"/>
        </w:rPr>
        <w:t>1</w:t>
      </w:r>
      <w:r w:rsidR="00CE2F65" w:rsidRPr="00FF0670">
        <w:rPr>
          <w:rFonts w:eastAsiaTheme="minorEastAsia" w:cs="Arial"/>
          <w:bCs/>
          <w:noProof w:val="0"/>
          <w:sz w:val="22"/>
          <w:szCs w:val="22"/>
          <w:lang w:eastAsia="zh-CN"/>
        </w:rPr>
        <w:t>.</w:t>
      </w:r>
      <w:r w:rsidR="00487A13" w:rsidRPr="00FF0670">
        <w:rPr>
          <w:rFonts w:eastAsiaTheme="minorEastAsia" w:cs="Arial"/>
          <w:bCs/>
          <w:noProof w:val="0"/>
          <w:sz w:val="22"/>
          <w:szCs w:val="22"/>
          <w:lang w:eastAsia="zh-CN"/>
        </w:rPr>
        <w:t>2</w:t>
      </w:r>
    </w:p>
    <w:p w14:paraId="23CDC6A8" w14:textId="4D673D3F"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772DAB">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84AE8BC" w14:textId="477557A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7A13">
        <w:rPr>
          <w:rFonts w:eastAsiaTheme="minorEastAsia" w:cs="Arial"/>
          <w:bCs/>
          <w:noProof w:val="0"/>
          <w:sz w:val="22"/>
          <w:szCs w:val="22"/>
          <w:lang w:eastAsia="zh-CN"/>
        </w:rPr>
        <w:t>Discussion on mobility requirements</w:t>
      </w:r>
      <w:r w:rsidR="005B4B3F" w:rsidRPr="006B21ED">
        <w:rPr>
          <w:rFonts w:eastAsiaTheme="minorEastAsia" w:cs="Arial"/>
          <w:bCs/>
          <w:noProof w:val="0"/>
          <w:sz w:val="22"/>
          <w:szCs w:val="22"/>
          <w:lang w:eastAsia="zh-CN"/>
        </w:rPr>
        <w:t xml:space="preserve"> </w:t>
      </w:r>
    </w:p>
    <w:p w14:paraId="5CCF35A2"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44970AE" w14:textId="77777777"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60747B1B" w14:textId="406F2740" w:rsidR="004713AD" w:rsidRPr="00D34B64" w:rsidRDefault="002C6490" w:rsidP="00B20E27">
      <w:pPr>
        <w:jc w:val="both"/>
      </w:pPr>
      <w:r w:rsidRPr="00D34B64">
        <w:t xml:space="preserve">In this </w:t>
      </w:r>
      <w:r w:rsidR="00B67301" w:rsidRPr="00D34B64">
        <w:t xml:space="preserve">contribution </w:t>
      </w:r>
      <w:r w:rsidR="00D32C5A">
        <w:t xml:space="preserve">paper, we discuss the </w:t>
      </w:r>
      <w:r w:rsidR="002955A3">
        <w:t xml:space="preserve">remaining open issues on mobility requirements captured in the way forward (WF) </w:t>
      </w:r>
      <w:r w:rsidR="002955A3">
        <w:fldChar w:fldCharType="begin"/>
      </w:r>
      <w:r w:rsidR="002955A3">
        <w:instrText xml:space="preserve"> REF _Ref85725581 \r \h </w:instrText>
      </w:r>
      <w:r w:rsidR="002955A3">
        <w:fldChar w:fldCharType="separate"/>
      </w:r>
      <w:r w:rsidR="00FB36CD">
        <w:t>[1]</w:t>
      </w:r>
      <w:r w:rsidR="002955A3">
        <w:fldChar w:fldCharType="end"/>
      </w:r>
      <w:r w:rsidR="004713AD">
        <w:t>.</w:t>
      </w:r>
    </w:p>
    <w:p w14:paraId="6FA3A7FA" w14:textId="2CF24CDA" w:rsidR="00487A13" w:rsidRDefault="007725EF" w:rsidP="005809D5">
      <w:pPr>
        <w:pStyle w:val="Heading1"/>
        <w:numPr>
          <w:ilvl w:val="0"/>
          <w:numId w:val="1"/>
        </w:numPr>
        <w:jc w:val="both"/>
        <w:rPr>
          <w:rFonts w:ascii="Arial" w:hAnsi="Arial" w:cs="Arial"/>
        </w:rPr>
      </w:pPr>
      <w:r>
        <w:rPr>
          <w:rFonts w:ascii="Arial" w:hAnsi="Arial" w:cs="Arial"/>
        </w:rPr>
        <w:t xml:space="preserve">Discussion </w:t>
      </w:r>
    </w:p>
    <w:p w14:paraId="3B8B614B" w14:textId="04D7A982" w:rsidR="008021A9" w:rsidRDefault="007725EF" w:rsidP="002955A3">
      <w:pPr>
        <w:jc w:val="both"/>
      </w:pPr>
      <w:r>
        <w:t>In this section</w:t>
      </w:r>
      <w:r w:rsidR="00BE1811">
        <w:t>,</w:t>
      </w:r>
      <w:r>
        <w:t xml:space="preserve"> we provide our views for the remaining open issues of handover, RRC re-establishment, RRC connection release and connection, and random access</w:t>
      </w:r>
      <w:r w:rsidR="00BE1811">
        <w:t xml:space="preserve"> provided in the WF </w:t>
      </w:r>
      <w:r w:rsidR="00BE1811">
        <w:fldChar w:fldCharType="begin"/>
      </w:r>
      <w:r w:rsidR="00BE1811">
        <w:instrText xml:space="preserve"> REF _Ref85725581 \r \h </w:instrText>
      </w:r>
      <w:r w:rsidR="00BE1811">
        <w:fldChar w:fldCharType="separate"/>
      </w:r>
      <w:r w:rsidR="00FB36CD">
        <w:t>[1]</w:t>
      </w:r>
      <w:r w:rsidR="00BE1811">
        <w:fldChar w:fldCharType="end"/>
      </w:r>
      <w:r>
        <w:t>.</w:t>
      </w:r>
    </w:p>
    <w:p w14:paraId="7FDC0E16" w14:textId="365183C5" w:rsidR="00BE1811" w:rsidRDefault="00BE1811" w:rsidP="00BE1811">
      <w:pPr>
        <w:pStyle w:val="Heading1"/>
        <w:numPr>
          <w:ilvl w:val="1"/>
          <w:numId w:val="1"/>
        </w:numPr>
        <w:jc w:val="both"/>
        <w:rPr>
          <w:rFonts w:ascii="Arial" w:hAnsi="Arial" w:cs="Arial"/>
        </w:rPr>
      </w:pPr>
      <w:r>
        <w:rPr>
          <w:rFonts w:ascii="Arial" w:hAnsi="Arial" w:cs="Arial"/>
        </w:rPr>
        <w:t>Discussion on handover open issues</w:t>
      </w:r>
    </w:p>
    <w:p w14:paraId="6841E5D8" w14:textId="1EFC088B" w:rsidR="002955A3" w:rsidRDefault="00BE1811" w:rsidP="00BE1811">
      <w:pPr>
        <w:jc w:val="both"/>
        <w:rPr>
          <w:rFonts w:cstheme="minorHAnsi"/>
          <w:b/>
          <w:lang w:eastAsia="ko-KR"/>
        </w:rPr>
      </w:pPr>
      <w:r>
        <w:t xml:space="preserve">The open issues from the WF are given below: </w:t>
      </w:r>
    </w:p>
    <w:tbl>
      <w:tblPr>
        <w:tblStyle w:val="TableGrid"/>
        <w:tblW w:w="0" w:type="auto"/>
        <w:tblLook w:val="04A0" w:firstRow="1" w:lastRow="0" w:firstColumn="1" w:lastColumn="0" w:noHBand="0" w:noVBand="1"/>
      </w:tblPr>
      <w:tblGrid>
        <w:gridCol w:w="9629"/>
      </w:tblGrid>
      <w:tr w:rsidR="00BE1811" w14:paraId="25350E4E" w14:textId="77777777" w:rsidTr="00BE1811">
        <w:tc>
          <w:tcPr>
            <w:tcW w:w="9629" w:type="dxa"/>
          </w:tcPr>
          <w:p w14:paraId="39661EE9" w14:textId="36299412" w:rsidR="00BE1811" w:rsidRPr="007B647E" w:rsidRDefault="00BE1811" w:rsidP="007B647E">
            <w:pPr>
              <w:pStyle w:val="Heading3"/>
              <w:numPr>
                <w:ilvl w:val="2"/>
                <w:numId w:val="33"/>
              </w:numPr>
              <w:rPr>
                <w:b/>
                <w:bCs/>
                <w:sz w:val="22"/>
                <w:szCs w:val="22"/>
              </w:rPr>
            </w:pPr>
            <w:r w:rsidRPr="007B647E">
              <w:rPr>
                <w:b/>
                <w:bCs/>
                <w:sz w:val="22"/>
                <w:szCs w:val="22"/>
              </w:rPr>
              <w:t>Handover</w:t>
            </w:r>
          </w:p>
          <w:p w14:paraId="1DBCAF5B" w14:textId="77777777" w:rsidR="00BE1811" w:rsidRPr="007B647E" w:rsidRDefault="00BE1811" w:rsidP="007B647E">
            <w:pPr>
              <w:ind w:left="284"/>
              <w:rPr>
                <w:lang w:val="en-US"/>
              </w:rPr>
            </w:pPr>
            <w:r w:rsidRPr="007B647E">
              <w:rPr>
                <w:b/>
                <w:color w:val="000000" w:themeColor="text1"/>
                <w:u w:val="single"/>
                <w:lang w:eastAsia="ko-KR"/>
              </w:rPr>
              <w:t xml:space="preserve">Impact on </w:t>
            </w:r>
            <w:proofErr w:type="spellStart"/>
            <w:r w:rsidRPr="007B647E">
              <w:rPr>
                <w:b/>
                <w:color w:val="000000" w:themeColor="text1"/>
                <w:u w:val="single"/>
                <w:lang w:eastAsia="ko-KR"/>
              </w:rPr>
              <w:t>T</w:t>
            </w:r>
            <w:r w:rsidRPr="007B647E">
              <w:rPr>
                <w:b/>
                <w:color w:val="000000" w:themeColor="text1"/>
                <w:u w:val="single"/>
                <w:vertAlign w:val="subscript"/>
                <w:lang w:eastAsia="ko-KR"/>
              </w:rPr>
              <w:t>search</w:t>
            </w:r>
            <w:proofErr w:type="spellEnd"/>
            <w:r w:rsidRPr="007B647E">
              <w:rPr>
                <w:b/>
                <w:color w:val="000000" w:themeColor="text1"/>
                <w:u w:val="single"/>
                <w:lang w:eastAsia="ko-KR"/>
              </w:rPr>
              <w:t xml:space="preserve"> (in HO) for 1Rx for FR1</w:t>
            </w:r>
          </w:p>
          <w:p w14:paraId="6AA0004F" w14:textId="77777777" w:rsidR="00BE1811" w:rsidRPr="007B647E" w:rsidRDefault="00BE1811" w:rsidP="00BE1811">
            <w:pPr>
              <w:pStyle w:val="ListParagraph"/>
              <w:numPr>
                <w:ilvl w:val="1"/>
                <w:numId w:val="30"/>
              </w:numPr>
              <w:overflowPunct w:val="0"/>
              <w:autoSpaceDE w:val="0"/>
              <w:autoSpaceDN w:val="0"/>
              <w:adjustRightInd w:val="0"/>
              <w:spacing w:after="180"/>
              <w:contextualSpacing w:val="0"/>
              <w:textAlignment w:val="baseline"/>
              <w:rPr>
                <w:b/>
                <w:bCs/>
                <w:lang w:val="en-US"/>
              </w:rPr>
            </w:pPr>
            <w:r w:rsidRPr="007B647E">
              <w:rPr>
                <w:b/>
                <w:bCs/>
                <w:lang w:val="en-US"/>
              </w:rPr>
              <w:t xml:space="preserve">Option 1 (E///, Apple, vivo, MTK, Nokia): </w:t>
            </w:r>
          </w:p>
          <w:p w14:paraId="1738D721" w14:textId="77777777" w:rsidR="00BE1811" w:rsidRPr="007B647E" w:rsidRDefault="00BE1811" w:rsidP="00BE1811">
            <w:pPr>
              <w:pStyle w:val="ListParagraph"/>
              <w:numPr>
                <w:ilvl w:val="2"/>
                <w:numId w:val="30"/>
              </w:numPr>
              <w:overflowPunct w:val="0"/>
              <w:autoSpaceDE w:val="0"/>
              <w:autoSpaceDN w:val="0"/>
              <w:adjustRightInd w:val="0"/>
              <w:spacing w:after="180"/>
              <w:contextualSpacing w:val="0"/>
              <w:textAlignment w:val="baseline"/>
              <w:rPr>
                <w:rFonts w:eastAsia="Yu Mincho"/>
                <w:i/>
                <w:color w:val="000000" w:themeColor="text1"/>
              </w:rPr>
            </w:pPr>
            <w:r w:rsidRPr="007B647E">
              <w:rPr>
                <w:rFonts w:eastAsia="Yu Mincho"/>
                <w:i/>
                <w:color w:val="000000" w:themeColor="text1"/>
              </w:rPr>
              <w:t>For Intra-frequency HO:</w:t>
            </w:r>
            <w:r w:rsidRPr="007B647E">
              <w:rPr>
                <w:color w:val="000000" w:themeColor="text1"/>
              </w:rPr>
              <w:t xml:space="preserve"> </w:t>
            </w:r>
            <w:proofErr w:type="spellStart"/>
            <w:r w:rsidRPr="007B647E">
              <w:rPr>
                <w:color w:val="000000" w:themeColor="text1"/>
              </w:rPr>
              <w:t>T</w:t>
            </w:r>
            <w:r w:rsidRPr="007B647E">
              <w:rPr>
                <w:color w:val="000000" w:themeColor="text1"/>
                <w:vertAlign w:val="subscript"/>
              </w:rPr>
              <w:t>search</w:t>
            </w:r>
            <w:proofErr w:type="spellEnd"/>
            <w:r w:rsidRPr="007B647E">
              <w:rPr>
                <w:color w:val="000000" w:themeColor="text1"/>
                <w:vertAlign w:val="subscript"/>
              </w:rPr>
              <w:t xml:space="preserve"> </w:t>
            </w:r>
            <w:r w:rsidRPr="007B647E">
              <w:rPr>
                <w:color w:val="000000" w:themeColor="text1"/>
              </w:rPr>
              <w:t>= 2*</w:t>
            </w:r>
            <w:proofErr w:type="spellStart"/>
            <w:r w:rsidRPr="007B647E">
              <w:rPr>
                <w:color w:val="000000" w:themeColor="text1"/>
              </w:rPr>
              <w:t>T</w:t>
            </w:r>
            <w:r w:rsidRPr="007B647E">
              <w:rPr>
                <w:color w:val="000000" w:themeColor="text1"/>
                <w:vertAlign w:val="subscript"/>
              </w:rPr>
              <w:t>rs</w:t>
            </w:r>
            <w:proofErr w:type="spellEnd"/>
          </w:p>
          <w:p w14:paraId="7AA1CD33" w14:textId="77777777" w:rsidR="00BE1811" w:rsidRPr="007B647E" w:rsidRDefault="00BE1811" w:rsidP="00BE1811">
            <w:pPr>
              <w:pStyle w:val="ListParagraph"/>
              <w:numPr>
                <w:ilvl w:val="2"/>
                <w:numId w:val="30"/>
              </w:numPr>
              <w:overflowPunct w:val="0"/>
              <w:autoSpaceDE w:val="0"/>
              <w:autoSpaceDN w:val="0"/>
              <w:adjustRightInd w:val="0"/>
              <w:spacing w:after="180"/>
              <w:contextualSpacing w:val="0"/>
              <w:textAlignment w:val="baseline"/>
              <w:rPr>
                <w:rFonts w:eastAsia="Yu Mincho"/>
                <w:i/>
                <w:color w:val="000000" w:themeColor="text1"/>
              </w:rPr>
            </w:pPr>
            <w:r w:rsidRPr="007B647E">
              <w:rPr>
                <w:rFonts w:eastAsia="Yu Mincho"/>
                <w:i/>
                <w:color w:val="000000" w:themeColor="text1"/>
              </w:rPr>
              <w:t xml:space="preserve">For inter-frequency HO: </w:t>
            </w:r>
            <w:proofErr w:type="spellStart"/>
            <w:r w:rsidRPr="007B647E">
              <w:rPr>
                <w:color w:val="000000" w:themeColor="text1"/>
              </w:rPr>
              <w:t>T</w:t>
            </w:r>
            <w:r w:rsidRPr="007B647E">
              <w:rPr>
                <w:color w:val="000000" w:themeColor="text1"/>
                <w:vertAlign w:val="subscript"/>
              </w:rPr>
              <w:t>search</w:t>
            </w:r>
            <w:proofErr w:type="spellEnd"/>
            <w:r w:rsidRPr="007B647E">
              <w:rPr>
                <w:color w:val="000000" w:themeColor="text1"/>
              </w:rPr>
              <w:t xml:space="preserve"> = 5* </w:t>
            </w:r>
            <w:proofErr w:type="spellStart"/>
            <w:r w:rsidRPr="007B647E">
              <w:rPr>
                <w:color w:val="000000" w:themeColor="text1"/>
              </w:rPr>
              <w:t>T</w:t>
            </w:r>
            <w:r w:rsidRPr="007B647E">
              <w:rPr>
                <w:color w:val="000000" w:themeColor="text1"/>
                <w:vertAlign w:val="subscript"/>
              </w:rPr>
              <w:t>rs</w:t>
            </w:r>
            <w:proofErr w:type="spellEnd"/>
            <w:r w:rsidRPr="007B647E">
              <w:rPr>
                <w:color w:val="000000" w:themeColor="text1"/>
              </w:rPr>
              <w:t xml:space="preserve"> </w:t>
            </w:r>
          </w:p>
          <w:p w14:paraId="2C4A10EB" w14:textId="77777777" w:rsidR="00BE1811" w:rsidRPr="007B647E" w:rsidRDefault="00BE1811" w:rsidP="00BE1811">
            <w:pPr>
              <w:pStyle w:val="ListParagraph"/>
              <w:numPr>
                <w:ilvl w:val="1"/>
                <w:numId w:val="30"/>
              </w:numPr>
              <w:overflowPunct w:val="0"/>
              <w:autoSpaceDE w:val="0"/>
              <w:autoSpaceDN w:val="0"/>
              <w:adjustRightInd w:val="0"/>
              <w:spacing w:after="180"/>
              <w:contextualSpacing w:val="0"/>
              <w:textAlignment w:val="baseline"/>
              <w:rPr>
                <w:color w:val="000000" w:themeColor="text1"/>
              </w:rPr>
            </w:pPr>
            <w:r w:rsidRPr="007B647E">
              <w:rPr>
                <w:b/>
                <w:bCs/>
                <w:lang w:val="en-US"/>
              </w:rPr>
              <w:t xml:space="preserve">Option 1a (QC, HW): </w:t>
            </w:r>
            <w:proofErr w:type="spellStart"/>
            <w:r w:rsidRPr="007B647E">
              <w:rPr>
                <w:lang w:val="en-US"/>
              </w:rPr>
              <w:t>Tsearch</w:t>
            </w:r>
            <w:proofErr w:type="spellEnd"/>
            <w:r w:rsidRPr="007B647E">
              <w:rPr>
                <w:lang w:val="en-US"/>
              </w:rPr>
              <w:t xml:space="preserve"> = 3*</w:t>
            </w:r>
            <w:proofErr w:type="spellStart"/>
            <w:r w:rsidRPr="007B647E">
              <w:rPr>
                <w:lang w:val="en-US"/>
              </w:rPr>
              <w:t>Trs</w:t>
            </w:r>
            <w:proofErr w:type="spellEnd"/>
            <w:r w:rsidRPr="007B647E">
              <w:rPr>
                <w:lang w:val="en-US"/>
              </w:rPr>
              <w:t xml:space="preserve"> for intra-frequency HO and </w:t>
            </w:r>
            <w:proofErr w:type="spellStart"/>
            <w:r w:rsidRPr="007B647E">
              <w:rPr>
                <w:lang w:val="en-US"/>
              </w:rPr>
              <w:t>Tsearch</w:t>
            </w:r>
            <w:proofErr w:type="spellEnd"/>
            <w:r w:rsidRPr="007B647E">
              <w:rPr>
                <w:lang w:val="en-US"/>
              </w:rPr>
              <w:t xml:space="preserve"> = 5* </w:t>
            </w:r>
            <w:proofErr w:type="spellStart"/>
            <w:r w:rsidRPr="007B647E">
              <w:rPr>
                <w:lang w:val="en-US"/>
              </w:rPr>
              <w:t>Trs</w:t>
            </w:r>
            <w:proofErr w:type="spellEnd"/>
            <w:r w:rsidRPr="007B647E">
              <w:rPr>
                <w:lang w:val="en-US"/>
              </w:rPr>
              <w:t xml:space="preserve"> for inter-</w:t>
            </w:r>
          </w:p>
          <w:p w14:paraId="3077D6B9" w14:textId="77777777" w:rsidR="00BE1811" w:rsidRPr="007B647E" w:rsidRDefault="00BE1811" w:rsidP="007B647E">
            <w:pPr>
              <w:ind w:left="284"/>
              <w:rPr>
                <w:b/>
                <w:color w:val="000000" w:themeColor="text1"/>
                <w:u w:val="single"/>
                <w:lang w:eastAsia="ko-KR"/>
              </w:rPr>
            </w:pPr>
            <w:r w:rsidRPr="007B647E">
              <w:rPr>
                <w:b/>
                <w:color w:val="000000" w:themeColor="text1"/>
                <w:u w:val="single"/>
                <w:lang w:eastAsia="ko-KR"/>
              </w:rPr>
              <w:t>Requirements for HD-FDD in HO</w:t>
            </w:r>
          </w:p>
          <w:p w14:paraId="00753866" w14:textId="77777777" w:rsidR="00BE1811" w:rsidRPr="007B647E" w:rsidRDefault="00BE1811" w:rsidP="00BE1811">
            <w:pPr>
              <w:pStyle w:val="ListParagraph"/>
              <w:numPr>
                <w:ilvl w:val="1"/>
                <w:numId w:val="30"/>
              </w:numPr>
              <w:spacing w:after="120"/>
              <w:ind w:left="1440"/>
              <w:contextualSpacing w:val="0"/>
              <w:rPr>
                <w:b/>
                <w:bCs/>
                <w:color w:val="000000" w:themeColor="text1"/>
              </w:rPr>
            </w:pPr>
            <w:r w:rsidRPr="007B647E">
              <w:rPr>
                <w:b/>
                <w:bCs/>
                <w:color w:val="000000" w:themeColor="text1"/>
              </w:rPr>
              <w:t xml:space="preserve">Option 1 (Xiaomi, Apple, vivo, HW, MTK): </w:t>
            </w:r>
          </w:p>
          <w:p w14:paraId="2C015595" w14:textId="77777777" w:rsidR="00BE1811" w:rsidRPr="007B647E" w:rsidRDefault="00BE1811" w:rsidP="00BE1811">
            <w:pPr>
              <w:pStyle w:val="ListParagraph"/>
              <w:numPr>
                <w:ilvl w:val="2"/>
                <w:numId w:val="30"/>
              </w:numPr>
              <w:spacing w:after="120"/>
              <w:contextualSpacing w:val="0"/>
              <w:rPr>
                <w:color w:val="000000" w:themeColor="text1"/>
              </w:rPr>
            </w:pPr>
            <w:r w:rsidRPr="007B647E">
              <w:rPr>
                <w:color w:val="000000" w:themeColor="text1"/>
              </w:rPr>
              <w:t xml:space="preserve">RRM DL measurement is prioritized over the UL transmission of HD-FDD for </w:t>
            </w:r>
            <w:proofErr w:type="spellStart"/>
            <w:r w:rsidRPr="007B647E">
              <w:rPr>
                <w:color w:val="000000" w:themeColor="text1"/>
              </w:rPr>
              <w:t>RedCap</w:t>
            </w:r>
            <w:proofErr w:type="spellEnd"/>
            <w:r w:rsidRPr="007B647E">
              <w:rPr>
                <w:color w:val="000000" w:themeColor="text1"/>
              </w:rPr>
              <w:t xml:space="preserve"> UE in HO requirement.</w:t>
            </w:r>
          </w:p>
          <w:p w14:paraId="1F9A29A1" w14:textId="77777777" w:rsidR="00BE1811" w:rsidRPr="007B647E" w:rsidRDefault="00BE1811" w:rsidP="00BE1811">
            <w:pPr>
              <w:pStyle w:val="ListParagraph"/>
              <w:numPr>
                <w:ilvl w:val="1"/>
                <w:numId w:val="30"/>
              </w:numPr>
              <w:spacing w:after="120"/>
              <w:ind w:left="1440"/>
              <w:contextualSpacing w:val="0"/>
              <w:rPr>
                <w:color w:val="000000" w:themeColor="text1"/>
              </w:rPr>
            </w:pPr>
            <w:r w:rsidRPr="007B647E">
              <w:rPr>
                <w:b/>
                <w:bCs/>
                <w:color w:val="000000" w:themeColor="text1"/>
              </w:rPr>
              <w:t xml:space="preserve">Option 2 (vivo, CMCC, E///, Nokia, ZTE, </w:t>
            </w:r>
            <w:proofErr w:type="gramStart"/>
            <w:r w:rsidRPr="007B647E">
              <w:rPr>
                <w:b/>
                <w:bCs/>
                <w:color w:val="000000" w:themeColor="text1"/>
              </w:rPr>
              <w:t>QC,MTK</w:t>
            </w:r>
            <w:proofErr w:type="gramEnd"/>
            <w:r w:rsidRPr="007B647E">
              <w:rPr>
                <w:b/>
                <w:bCs/>
                <w:color w:val="000000" w:themeColor="text1"/>
              </w:rPr>
              <w:t>)</w:t>
            </w:r>
            <w:r w:rsidRPr="007B647E">
              <w:rPr>
                <w:color w:val="000000" w:themeColor="text1"/>
              </w:rPr>
              <w:t>: The UE shall meet HO requirements provided the following is met:</w:t>
            </w:r>
          </w:p>
          <w:p w14:paraId="783BC147" w14:textId="77777777" w:rsidR="00BE1811" w:rsidRPr="007B647E" w:rsidRDefault="00BE1811" w:rsidP="00BE1811">
            <w:pPr>
              <w:pStyle w:val="ListParagraph"/>
              <w:numPr>
                <w:ilvl w:val="2"/>
                <w:numId w:val="32"/>
              </w:numPr>
              <w:overflowPunct w:val="0"/>
              <w:autoSpaceDE w:val="0"/>
              <w:autoSpaceDN w:val="0"/>
              <w:adjustRightInd w:val="0"/>
              <w:spacing w:after="180"/>
              <w:contextualSpacing w:val="0"/>
              <w:textAlignment w:val="baseline"/>
              <w:rPr>
                <w:rFonts w:eastAsia="Yu Mincho"/>
                <w:bCs/>
                <w:color w:val="000000"/>
                <w:lang w:eastAsia="ko-KR"/>
              </w:rPr>
            </w:pPr>
            <w:r w:rsidRPr="007B647E">
              <w:rPr>
                <w:rFonts w:eastAsia="Times New Roman"/>
                <w:lang w:eastAsia="sv-SE"/>
              </w:rPr>
              <w:t xml:space="preserve">SSB is available at the UE once every SMTC period during </w:t>
            </w:r>
            <w:proofErr w:type="spellStart"/>
            <w:r w:rsidRPr="007B647E">
              <w:rPr>
                <w:rFonts w:eastAsia="Times New Roman"/>
                <w:lang w:eastAsia="sv-SE"/>
              </w:rPr>
              <w:t>Tsearch</w:t>
            </w:r>
            <w:proofErr w:type="spellEnd"/>
            <w:r w:rsidRPr="007B647E">
              <w:rPr>
                <w:rFonts w:eastAsia="Times New Roman"/>
                <w:lang w:eastAsia="sv-SE"/>
              </w:rPr>
              <w:t>.</w:t>
            </w:r>
          </w:p>
          <w:p w14:paraId="2772BF0D" w14:textId="77777777" w:rsidR="00BE1811" w:rsidRPr="007B647E" w:rsidRDefault="00BE1811" w:rsidP="00BE1811">
            <w:pPr>
              <w:pStyle w:val="ListParagraph"/>
              <w:numPr>
                <w:ilvl w:val="2"/>
                <w:numId w:val="32"/>
              </w:numPr>
              <w:overflowPunct w:val="0"/>
              <w:autoSpaceDE w:val="0"/>
              <w:autoSpaceDN w:val="0"/>
              <w:adjustRightInd w:val="0"/>
              <w:spacing w:after="180"/>
              <w:contextualSpacing w:val="0"/>
              <w:textAlignment w:val="baseline"/>
              <w:rPr>
                <w:rFonts w:eastAsia="Yu Mincho"/>
                <w:bCs/>
                <w:color w:val="000000"/>
                <w:lang w:eastAsia="ko-KR"/>
              </w:rPr>
            </w:pPr>
            <w:r w:rsidRPr="007B647E">
              <w:rPr>
                <w:rFonts w:eastAsia="Times New Roman"/>
                <w:lang w:eastAsia="sv-SE"/>
              </w:rPr>
              <w:t>One SSB is available during T</w:t>
            </w:r>
            <w:r w:rsidRPr="007B647E">
              <w:rPr>
                <w:rFonts w:eastAsia="Times New Roman"/>
                <w:vertAlign w:val="subscript"/>
                <w:lang w:eastAsia="sv-SE"/>
              </w:rPr>
              <w:t>∆</w:t>
            </w:r>
          </w:p>
          <w:p w14:paraId="3B902DAD" w14:textId="5DEE00DC" w:rsidR="00BE1811" w:rsidRPr="00231A7E" w:rsidRDefault="00BE1811" w:rsidP="00231A7E">
            <w:pPr>
              <w:pStyle w:val="ListParagraph"/>
              <w:numPr>
                <w:ilvl w:val="2"/>
                <w:numId w:val="32"/>
              </w:numPr>
              <w:overflowPunct w:val="0"/>
              <w:autoSpaceDE w:val="0"/>
              <w:autoSpaceDN w:val="0"/>
              <w:adjustRightInd w:val="0"/>
              <w:spacing w:after="180"/>
              <w:contextualSpacing w:val="0"/>
              <w:textAlignment w:val="baseline"/>
              <w:rPr>
                <w:rFonts w:eastAsia="Yu Mincho"/>
                <w:bCs/>
                <w:color w:val="000000"/>
                <w:lang w:eastAsia="ko-KR"/>
              </w:rPr>
            </w:pPr>
            <w:r w:rsidRPr="007B647E">
              <w:rPr>
                <w:rFonts w:eastAsia="Times New Roman"/>
                <w:lang w:eastAsia="sv-SE"/>
              </w:rPr>
              <w:t>One SSB is available during Tiu</w:t>
            </w:r>
          </w:p>
        </w:tc>
      </w:tr>
    </w:tbl>
    <w:p w14:paraId="01D68811" w14:textId="1E2EA94D" w:rsidR="007B647E" w:rsidRPr="007B647E" w:rsidRDefault="007B647E" w:rsidP="00231A7E">
      <w:pPr>
        <w:rPr>
          <w:lang w:val="en-US"/>
        </w:rPr>
      </w:pPr>
      <w:r w:rsidRPr="007B647E">
        <w:rPr>
          <w:b/>
          <w:color w:val="000000" w:themeColor="text1"/>
          <w:u w:val="single"/>
          <w:lang w:eastAsia="ko-KR"/>
        </w:rPr>
        <w:t xml:space="preserve">Impact on </w:t>
      </w:r>
      <w:proofErr w:type="spellStart"/>
      <w:r w:rsidRPr="007B647E">
        <w:rPr>
          <w:b/>
          <w:color w:val="000000" w:themeColor="text1"/>
          <w:u w:val="single"/>
          <w:lang w:eastAsia="ko-KR"/>
        </w:rPr>
        <w:t>T</w:t>
      </w:r>
      <w:r w:rsidRPr="007B647E">
        <w:rPr>
          <w:b/>
          <w:color w:val="000000" w:themeColor="text1"/>
          <w:u w:val="single"/>
          <w:vertAlign w:val="subscript"/>
          <w:lang w:eastAsia="ko-KR"/>
        </w:rPr>
        <w:t>search</w:t>
      </w:r>
      <w:proofErr w:type="spellEnd"/>
      <w:r w:rsidRPr="007B647E">
        <w:rPr>
          <w:b/>
          <w:color w:val="000000" w:themeColor="text1"/>
          <w:u w:val="single"/>
          <w:lang w:eastAsia="ko-KR"/>
        </w:rPr>
        <w:t xml:space="preserve"> (in HO) for 1Rx for FR1</w:t>
      </w:r>
      <w:r>
        <w:rPr>
          <w:b/>
          <w:color w:val="000000" w:themeColor="text1"/>
          <w:u w:val="single"/>
          <w:lang w:eastAsia="ko-KR"/>
        </w:rPr>
        <w:t>:</w:t>
      </w:r>
    </w:p>
    <w:p w14:paraId="29BD2527" w14:textId="401CFBB5" w:rsidR="00BE1811" w:rsidRPr="007B647E" w:rsidRDefault="007B647E" w:rsidP="002955A3">
      <w:pPr>
        <w:jc w:val="both"/>
        <w:rPr>
          <w:rFonts w:cstheme="minorHAnsi"/>
          <w:bCs/>
          <w:lang w:val="en-US" w:eastAsia="ko-KR"/>
        </w:rPr>
      </w:pPr>
      <w:r w:rsidRPr="007B647E">
        <w:rPr>
          <w:rFonts w:cstheme="minorHAnsi"/>
          <w:bCs/>
          <w:lang w:val="en-US" w:eastAsia="ko-KR"/>
        </w:rPr>
        <w:t xml:space="preserve">Based on </w:t>
      </w:r>
      <w:r>
        <w:rPr>
          <w:rFonts w:cstheme="minorHAnsi"/>
          <w:bCs/>
          <w:lang w:val="en-US" w:eastAsia="ko-KR"/>
        </w:rPr>
        <w:t xml:space="preserve">our LLS performance results and other companies results, we suggest </w:t>
      </w:r>
      <w:r w:rsidR="00231A7E">
        <w:rPr>
          <w:rFonts w:cstheme="minorHAnsi"/>
          <w:bCs/>
          <w:lang w:val="en-US" w:eastAsia="ko-KR"/>
        </w:rPr>
        <w:t>extending</w:t>
      </w:r>
      <w:r>
        <w:rPr>
          <w:rFonts w:cstheme="minorHAnsi"/>
          <w:bCs/>
          <w:lang w:val="en-US" w:eastAsia="ko-KR"/>
        </w:rPr>
        <w:t xml:space="preserve"> by additional sample. This means, the intra-frequency </w:t>
      </w:r>
      <w:proofErr w:type="spellStart"/>
      <w:r>
        <w:rPr>
          <w:rFonts w:cstheme="minorHAnsi"/>
          <w:bCs/>
          <w:lang w:val="en-US" w:eastAsia="ko-KR"/>
        </w:rPr>
        <w:t>Tsearch</w:t>
      </w:r>
      <w:proofErr w:type="spellEnd"/>
      <w:r>
        <w:rPr>
          <w:rFonts w:cstheme="minorHAnsi"/>
          <w:bCs/>
          <w:lang w:val="en-US" w:eastAsia="ko-KR"/>
        </w:rPr>
        <w:t xml:space="preserve"> = 2*</w:t>
      </w:r>
      <w:proofErr w:type="spellStart"/>
      <w:r>
        <w:rPr>
          <w:rFonts w:cstheme="minorHAnsi"/>
          <w:bCs/>
          <w:lang w:val="en-US" w:eastAsia="ko-KR"/>
        </w:rPr>
        <w:t>Trs</w:t>
      </w:r>
      <w:proofErr w:type="spellEnd"/>
      <w:r>
        <w:rPr>
          <w:rFonts w:cstheme="minorHAnsi"/>
          <w:bCs/>
          <w:lang w:val="en-US" w:eastAsia="ko-KR"/>
        </w:rPr>
        <w:t xml:space="preserve"> and inter-frequency </w:t>
      </w:r>
      <w:proofErr w:type="spellStart"/>
      <w:r>
        <w:rPr>
          <w:rFonts w:cstheme="minorHAnsi"/>
          <w:bCs/>
          <w:lang w:val="en-US" w:eastAsia="ko-KR"/>
        </w:rPr>
        <w:t>Tsearch</w:t>
      </w:r>
      <w:proofErr w:type="spellEnd"/>
      <w:r>
        <w:rPr>
          <w:rFonts w:cstheme="minorHAnsi"/>
          <w:bCs/>
          <w:lang w:val="en-US" w:eastAsia="ko-KR"/>
        </w:rPr>
        <w:t xml:space="preserve"> = 4*</w:t>
      </w:r>
      <w:proofErr w:type="spellStart"/>
      <w:r>
        <w:rPr>
          <w:rFonts w:cstheme="minorHAnsi"/>
          <w:bCs/>
          <w:lang w:val="en-US" w:eastAsia="ko-KR"/>
        </w:rPr>
        <w:t>Trs</w:t>
      </w:r>
      <w:proofErr w:type="spellEnd"/>
      <w:r>
        <w:rPr>
          <w:rFonts w:cstheme="minorHAnsi"/>
          <w:bCs/>
          <w:lang w:val="en-US" w:eastAsia="ko-KR"/>
        </w:rPr>
        <w:t>.</w:t>
      </w:r>
      <w:r w:rsidR="00747573">
        <w:rPr>
          <w:rFonts w:cstheme="minorHAnsi"/>
          <w:bCs/>
          <w:lang w:val="en-US" w:eastAsia="ko-KR"/>
        </w:rPr>
        <w:t xml:space="preserve"> However, we can compromise to agree on option 1, which is </w:t>
      </w:r>
      <w:r w:rsidR="00231A7E">
        <w:rPr>
          <w:rFonts w:cstheme="minorHAnsi"/>
          <w:bCs/>
          <w:lang w:val="en-US" w:eastAsia="ko-KR"/>
        </w:rPr>
        <w:t xml:space="preserve">the intra-frequency </w:t>
      </w:r>
      <w:proofErr w:type="spellStart"/>
      <w:r w:rsidR="00231A7E">
        <w:rPr>
          <w:rFonts w:cstheme="minorHAnsi"/>
          <w:bCs/>
          <w:lang w:val="en-US" w:eastAsia="ko-KR"/>
        </w:rPr>
        <w:t>Tsearch</w:t>
      </w:r>
      <w:proofErr w:type="spellEnd"/>
      <w:r w:rsidR="00231A7E">
        <w:rPr>
          <w:rFonts w:cstheme="minorHAnsi"/>
          <w:bCs/>
          <w:lang w:val="en-US" w:eastAsia="ko-KR"/>
        </w:rPr>
        <w:t xml:space="preserve"> = 2*</w:t>
      </w:r>
      <w:proofErr w:type="spellStart"/>
      <w:r w:rsidR="00231A7E">
        <w:rPr>
          <w:rFonts w:cstheme="minorHAnsi"/>
          <w:bCs/>
          <w:lang w:val="en-US" w:eastAsia="ko-KR"/>
        </w:rPr>
        <w:t>Trs</w:t>
      </w:r>
      <w:proofErr w:type="spellEnd"/>
      <w:r w:rsidR="00231A7E">
        <w:rPr>
          <w:rFonts w:cstheme="minorHAnsi"/>
          <w:bCs/>
          <w:lang w:val="en-US" w:eastAsia="ko-KR"/>
        </w:rPr>
        <w:t xml:space="preserve"> and inter-frequency </w:t>
      </w:r>
      <w:proofErr w:type="spellStart"/>
      <w:r w:rsidR="00231A7E">
        <w:rPr>
          <w:rFonts w:cstheme="minorHAnsi"/>
          <w:bCs/>
          <w:lang w:val="en-US" w:eastAsia="ko-KR"/>
        </w:rPr>
        <w:t>Tsearch</w:t>
      </w:r>
      <w:proofErr w:type="spellEnd"/>
      <w:r w:rsidR="00231A7E">
        <w:rPr>
          <w:rFonts w:cstheme="minorHAnsi"/>
          <w:bCs/>
          <w:lang w:val="en-US" w:eastAsia="ko-KR"/>
        </w:rPr>
        <w:t xml:space="preserve"> = 5*</w:t>
      </w:r>
      <w:proofErr w:type="spellStart"/>
      <w:r w:rsidR="00231A7E">
        <w:rPr>
          <w:rFonts w:cstheme="minorHAnsi"/>
          <w:bCs/>
          <w:lang w:val="en-US" w:eastAsia="ko-KR"/>
        </w:rPr>
        <w:t>Trs</w:t>
      </w:r>
      <w:proofErr w:type="spellEnd"/>
      <w:r w:rsidR="00231A7E">
        <w:rPr>
          <w:rFonts w:cstheme="minorHAnsi"/>
          <w:bCs/>
          <w:lang w:val="en-US" w:eastAsia="ko-KR"/>
        </w:rPr>
        <w:t>.</w:t>
      </w:r>
    </w:p>
    <w:p w14:paraId="37D13AFA" w14:textId="79F8E16E" w:rsidR="007B647E" w:rsidRPr="00231A7E" w:rsidRDefault="00231A7E" w:rsidP="00231A7E">
      <w:pPr>
        <w:pStyle w:val="ListParagraph"/>
        <w:numPr>
          <w:ilvl w:val="0"/>
          <w:numId w:val="34"/>
        </w:numPr>
        <w:jc w:val="both"/>
        <w:rPr>
          <w:rFonts w:cstheme="minorHAnsi"/>
          <w:b/>
          <w:bCs/>
          <w:iCs/>
          <w:lang w:eastAsia="ko-KR"/>
        </w:rPr>
      </w:pPr>
      <w:bookmarkStart w:id="0" w:name="_Ref95561395"/>
      <w:r>
        <w:rPr>
          <w:rFonts w:cstheme="minorHAnsi"/>
          <w:b/>
          <w:lang w:eastAsia="ko-KR"/>
        </w:rPr>
        <w:lastRenderedPageBreak/>
        <w:t>Support Option 1: i</w:t>
      </w:r>
      <w:r w:rsidRPr="00231A7E">
        <w:rPr>
          <w:rFonts w:eastAsia="Yu Mincho"/>
          <w:b/>
          <w:bCs/>
          <w:iCs/>
          <w:color w:val="000000" w:themeColor="text1"/>
        </w:rPr>
        <w:t>ntra-frequency HO:</w:t>
      </w:r>
      <w:r w:rsidRPr="00231A7E">
        <w:rPr>
          <w:b/>
          <w:bCs/>
          <w:iCs/>
          <w:color w:val="000000" w:themeColor="text1"/>
        </w:rPr>
        <w:t xml:space="preserve"> </w:t>
      </w:r>
      <w:proofErr w:type="spellStart"/>
      <w:r w:rsidRPr="00231A7E">
        <w:rPr>
          <w:b/>
          <w:bCs/>
          <w:iCs/>
          <w:color w:val="000000" w:themeColor="text1"/>
        </w:rPr>
        <w:t>T</w:t>
      </w:r>
      <w:r w:rsidRPr="00231A7E">
        <w:rPr>
          <w:b/>
          <w:bCs/>
          <w:iCs/>
          <w:color w:val="000000" w:themeColor="text1"/>
          <w:vertAlign w:val="subscript"/>
        </w:rPr>
        <w:t>search</w:t>
      </w:r>
      <w:proofErr w:type="spellEnd"/>
      <w:r w:rsidRPr="00231A7E">
        <w:rPr>
          <w:b/>
          <w:bCs/>
          <w:iCs/>
          <w:color w:val="000000" w:themeColor="text1"/>
          <w:vertAlign w:val="subscript"/>
        </w:rPr>
        <w:t xml:space="preserve"> </w:t>
      </w:r>
      <w:r w:rsidRPr="00231A7E">
        <w:rPr>
          <w:b/>
          <w:bCs/>
          <w:iCs/>
          <w:color w:val="000000" w:themeColor="text1"/>
        </w:rPr>
        <w:t>= 2*</w:t>
      </w:r>
      <w:proofErr w:type="spellStart"/>
      <w:r w:rsidRPr="00231A7E">
        <w:rPr>
          <w:b/>
          <w:bCs/>
          <w:iCs/>
          <w:color w:val="000000" w:themeColor="text1"/>
        </w:rPr>
        <w:t>T</w:t>
      </w:r>
      <w:r w:rsidRPr="00231A7E">
        <w:rPr>
          <w:b/>
          <w:bCs/>
          <w:iCs/>
          <w:color w:val="000000" w:themeColor="text1"/>
          <w:vertAlign w:val="subscript"/>
        </w:rPr>
        <w:t>rs</w:t>
      </w:r>
      <w:proofErr w:type="spellEnd"/>
      <w:r w:rsidRPr="00231A7E">
        <w:rPr>
          <w:rFonts w:cstheme="minorHAnsi"/>
          <w:b/>
          <w:lang w:eastAsia="ko-KR"/>
        </w:rPr>
        <w:t xml:space="preserve"> </w:t>
      </w:r>
      <w:r>
        <w:rPr>
          <w:rFonts w:cstheme="minorHAnsi"/>
          <w:b/>
          <w:lang w:eastAsia="ko-KR"/>
        </w:rPr>
        <w:t xml:space="preserve">and </w:t>
      </w:r>
      <w:r w:rsidRPr="00231A7E">
        <w:rPr>
          <w:rFonts w:eastAsia="Yu Mincho"/>
          <w:b/>
          <w:bCs/>
          <w:iCs/>
          <w:color w:val="000000" w:themeColor="text1"/>
        </w:rPr>
        <w:t xml:space="preserve">inter-frequency HO: </w:t>
      </w:r>
      <w:proofErr w:type="spellStart"/>
      <w:r w:rsidRPr="00231A7E">
        <w:rPr>
          <w:b/>
          <w:bCs/>
          <w:iCs/>
          <w:color w:val="000000" w:themeColor="text1"/>
        </w:rPr>
        <w:t>T</w:t>
      </w:r>
      <w:r w:rsidRPr="00231A7E">
        <w:rPr>
          <w:b/>
          <w:bCs/>
          <w:iCs/>
          <w:color w:val="000000" w:themeColor="text1"/>
          <w:vertAlign w:val="subscript"/>
        </w:rPr>
        <w:t>search</w:t>
      </w:r>
      <w:proofErr w:type="spellEnd"/>
      <w:r w:rsidRPr="00231A7E">
        <w:rPr>
          <w:b/>
          <w:bCs/>
          <w:iCs/>
          <w:color w:val="000000" w:themeColor="text1"/>
        </w:rPr>
        <w:t xml:space="preserve"> = 5* </w:t>
      </w:r>
      <w:proofErr w:type="spellStart"/>
      <w:r w:rsidRPr="00231A7E">
        <w:rPr>
          <w:b/>
          <w:bCs/>
          <w:iCs/>
          <w:color w:val="000000" w:themeColor="text1"/>
        </w:rPr>
        <w:t>T</w:t>
      </w:r>
      <w:r w:rsidRPr="00231A7E">
        <w:rPr>
          <w:b/>
          <w:bCs/>
          <w:iCs/>
          <w:color w:val="000000" w:themeColor="text1"/>
          <w:vertAlign w:val="subscript"/>
        </w:rPr>
        <w:t>rs</w:t>
      </w:r>
      <w:proofErr w:type="spellEnd"/>
      <w:r>
        <w:rPr>
          <w:b/>
          <w:bCs/>
          <w:iCs/>
          <w:color w:val="000000" w:themeColor="text1"/>
          <w:vertAlign w:val="subscript"/>
        </w:rPr>
        <w:t>.</w:t>
      </w:r>
      <w:bookmarkEnd w:id="0"/>
    </w:p>
    <w:p w14:paraId="68110800" w14:textId="404BD61D" w:rsidR="00231A7E" w:rsidRDefault="00F12F6C" w:rsidP="002955A3">
      <w:pPr>
        <w:jc w:val="both"/>
        <w:rPr>
          <w:rFonts w:cstheme="minorHAnsi"/>
          <w:b/>
          <w:lang w:eastAsia="ko-KR"/>
        </w:rPr>
      </w:pPr>
      <w:r w:rsidRPr="007B647E">
        <w:rPr>
          <w:b/>
          <w:color w:val="000000" w:themeColor="text1"/>
          <w:u w:val="single"/>
          <w:lang w:eastAsia="ko-KR"/>
        </w:rPr>
        <w:t>Requirements for HD-FDD in HO</w:t>
      </w:r>
    </w:p>
    <w:p w14:paraId="1C7C8B6B" w14:textId="590B1BC1" w:rsidR="00231A7E" w:rsidRPr="00F12F6C" w:rsidRDefault="00F12F6C" w:rsidP="002955A3">
      <w:pPr>
        <w:jc w:val="both"/>
        <w:rPr>
          <w:rFonts w:cstheme="minorHAnsi"/>
          <w:bCs/>
          <w:lang w:eastAsia="ko-KR"/>
        </w:rPr>
      </w:pPr>
      <w:r w:rsidRPr="00F12F6C">
        <w:rPr>
          <w:rFonts w:cstheme="minorHAnsi"/>
          <w:bCs/>
          <w:lang w:eastAsia="ko-KR"/>
        </w:rPr>
        <w:t xml:space="preserve">To our understanding, there is no UL transmission during the HO, hence we don’t see the necessity to agree on option 1. However, Option 2 is agreeable. </w:t>
      </w:r>
    </w:p>
    <w:p w14:paraId="3E82CD29" w14:textId="5A64DA96" w:rsidR="00F12F6C" w:rsidRPr="00F12F6C" w:rsidRDefault="00F12F6C" w:rsidP="00F12F6C">
      <w:pPr>
        <w:pStyle w:val="ListParagraph"/>
        <w:numPr>
          <w:ilvl w:val="0"/>
          <w:numId w:val="34"/>
        </w:numPr>
        <w:jc w:val="both"/>
        <w:rPr>
          <w:rFonts w:cstheme="minorHAnsi"/>
          <w:b/>
          <w:iCs/>
          <w:lang w:eastAsia="ko-KR"/>
        </w:rPr>
      </w:pPr>
      <w:bookmarkStart w:id="1" w:name="_Ref95561429"/>
      <w:r w:rsidRPr="00F12F6C">
        <w:rPr>
          <w:rFonts w:cstheme="minorHAnsi"/>
          <w:b/>
          <w:lang w:eastAsia="ko-KR"/>
        </w:rPr>
        <w:t xml:space="preserve">Support Option 2: </w:t>
      </w:r>
      <w:r w:rsidRPr="00F12F6C">
        <w:rPr>
          <w:b/>
          <w:color w:val="000000" w:themeColor="text1"/>
        </w:rPr>
        <w:t>The UE shall meet HO requirements provided the following is met: (</w:t>
      </w:r>
      <w:proofErr w:type="spellStart"/>
      <w:r w:rsidRPr="00F12F6C">
        <w:rPr>
          <w:b/>
          <w:color w:val="000000" w:themeColor="text1"/>
        </w:rPr>
        <w:t>i</w:t>
      </w:r>
      <w:proofErr w:type="spellEnd"/>
      <w:r w:rsidRPr="00F12F6C">
        <w:rPr>
          <w:b/>
          <w:color w:val="000000" w:themeColor="text1"/>
        </w:rPr>
        <w:t xml:space="preserve">) </w:t>
      </w:r>
      <w:r w:rsidRPr="00F12F6C">
        <w:rPr>
          <w:rFonts w:eastAsia="Times New Roman"/>
          <w:b/>
          <w:lang w:eastAsia="sv-SE"/>
        </w:rPr>
        <w:t xml:space="preserve">SSB is available at the UE once every SMTC period during </w:t>
      </w:r>
      <w:proofErr w:type="spellStart"/>
      <w:r w:rsidRPr="00F12F6C">
        <w:rPr>
          <w:rFonts w:eastAsia="Times New Roman"/>
          <w:b/>
          <w:lang w:eastAsia="sv-SE"/>
        </w:rPr>
        <w:t>Tsearch</w:t>
      </w:r>
      <w:proofErr w:type="spellEnd"/>
      <w:r w:rsidRPr="00F12F6C">
        <w:rPr>
          <w:rFonts w:eastAsia="Times New Roman"/>
          <w:b/>
          <w:lang w:eastAsia="sv-SE"/>
        </w:rPr>
        <w:t>, (ii) One SSB is available during T</w:t>
      </w:r>
      <w:r w:rsidRPr="00F12F6C">
        <w:rPr>
          <w:rFonts w:eastAsia="Times New Roman"/>
          <w:b/>
          <w:vertAlign w:val="subscript"/>
          <w:lang w:eastAsia="sv-SE"/>
        </w:rPr>
        <w:t>∆</w:t>
      </w:r>
      <w:r w:rsidRPr="00F12F6C">
        <w:rPr>
          <w:rFonts w:eastAsia="Times New Roman"/>
          <w:b/>
          <w:lang w:eastAsia="sv-SE"/>
        </w:rPr>
        <w:t>, and (iii) One SSB is available during Tiu.</w:t>
      </w:r>
      <w:bookmarkEnd w:id="1"/>
    </w:p>
    <w:p w14:paraId="28A91F27" w14:textId="34A3B58E" w:rsidR="00B12996" w:rsidRDefault="00B12996" w:rsidP="00B12996">
      <w:pPr>
        <w:pStyle w:val="Heading1"/>
        <w:numPr>
          <w:ilvl w:val="1"/>
          <w:numId w:val="1"/>
        </w:numPr>
        <w:jc w:val="both"/>
        <w:rPr>
          <w:rFonts w:ascii="Arial" w:hAnsi="Arial" w:cs="Arial"/>
        </w:rPr>
      </w:pPr>
      <w:r>
        <w:rPr>
          <w:rFonts w:ascii="Arial" w:hAnsi="Arial" w:cs="Arial"/>
        </w:rPr>
        <w:t xml:space="preserve">Discussion on </w:t>
      </w:r>
      <w:r w:rsidR="00DE6D97">
        <w:rPr>
          <w:rFonts w:ascii="Arial" w:hAnsi="Arial" w:cs="Arial"/>
        </w:rPr>
        <w:t>re-establishment</w:t>
      </w:r>
      <w:r>
        <w:rPr>
          <w:rFonts w:ascii="Arial" w:hAnsi="Arial" w:cs="Arial"/>
        </w:rPr>
        <w:t xml:space="preserve"> open issues</w:t>
      </w:r>
    </w:p>
    <w:p w14:paraId="7B1CF394" w14:textId="77777777" w:rsidR="00B12996" w:rsidRDefault="00B12996" w:rsidP="00B12996">
      <w:pPr>
        <w:jc w:val="both"/>
        <w:rPr>
          <w:rFonts w:cstheme="minorHAnsi"/>
          <w:b/>
          <w:lang w:eastAsia="ko-KR"/>
        </w:rPr>
      </w:pPr>
      <w:r>
        <w:t xml:space="preserve">The open issues from the WF are given below: </w:t>
      </w:r>
    </w:p>
    <w:tbl>
      <w:tblPr>
        <w:tblStyle w:val="TableGrid"/>
        <w:tblW w:w="0" w:type="auto"/>
        <w:tblLook w:val="04A0" w:firstRow="1" w:lastRow="0" w:firstColumn="1" w:lastColumn="0" w:noHBand="0" w:noVBand="1"/>
      </w:tblPr>
      <w:tblGrid>
        <w:gridCol w:w="9629"/>
      </w:tblGrid>
      <w:tr w:rsidR="00DE6D97" w14:paraId="21866FB0" w14:textId="77777777" w:rsidTr="00DE6D97">
        <w:tc>
          <w:tcPr>
            <w:tcW w:w="9629" w:type="dxa"/>
          </w:tcPr>
          <w:p w14:paraId="3E3A3712" w14:textId="5B337CDB" w:rsidR="00CA5F54" w:rsidRDefault="00CA5F54" w:rsidP="00CA5F54">
            <w:pPr>
              <w:pStyle w:val="Heading2"/>
              <w:numPr>
                <w:ilvl w:val="0"/>
                <w:numId w:val="0"/>
              </w:numPr>
              <w:ind w:left="576" w:hanging="576"/>
              <w:rPr>
                <w:rFonts w:eastAsia="SimSun"/>
                <w:sz w:val="24"/>
                <w:szCs w:val="16"/>
              </w:rPr>
            </w:pPr>
            <w:r>
              <w:rPr>
                <w:rFonts w:eastAsia="SimSun"/>
                <w:sz w:val="24"/>
                <w:szCs w:val="16"/>
              </w:rPr>
              <w:t xml:space="preserve">8.2 </w:t>
            </w:r>
            <w:r w:rsidRPr="00946E4D">
              <w:rPr>
                <w:rFonts w:eastAsia="SimSun"/>
                <w:sz w:val="24"/>
                <w:szCs w:val="16"/>
              </w:rPr>
              <w:t xml:space="preserve">RRC re-establishment </w:t>
            </w:r>
          </w:p>
          <w:p w14:paraId="5A5F9098" w14:textId="77777777" w:rsidR="00CA5F54" w:rsidRPr="00EF2D6E" w:rsidRDefault="00CA5F54" w:rsidP="00CA5F54">
            <w:pPr>
              <w:ind w:left="284"/>
              <w:rPr>
                <w:lang w:val="en-US"/>
              </w:rPr>
            </w:pPr>
            <w:r>
              <w:rPr>
                <w:b/>
                <w:color w:val="000000" w:themeColor="text1"/>
                <w:u w:val="single"/>
                <w:lang w:eastAsia="ko-KR"/>
              </w:rPr>
              <w:t>Lower bound in Max function in reestablishment delay</w:t>
            </w:r>
          </w:p>
          <w:p w14:paraId="1F3AF601" w14:textId="77777777" w:rsidR="00CA5F54" w:rsidRPr="00E354AE" w:rsidRDefault="00CA5F54" w:rsidP="00CA5F54">
            <w:pPr>
              <w:pStyle w:val="ListParagraph"/>
              <w:numPr>
                <w:ilvl w:val="1"/>
                <w:numId w:val="30"/>
              </w:numPr>
              <w:spacing w:after="120"/>
              <w:ind w:left="1440"/>
              <w:contextualSpacing w:val="0"/>
              <w:rPr>
                <w:b/>
                <w:bCs/>
                <w:color w:val="000000" w:themeColor="text1"/>
              </w:rPr>
            </w:pPr>
            <w:r w:rsidRPr="00E354AE">
              <w:rPr>
                <w:b/>
                <w:bCs/>
                <w:color w:val="000000" w:themeColor="text1"/>
              </w:rPr>
              <w:t xml:space="preserve">Option 1 (Apple, vivo, Nokia, HW, E///): </w:t>
            </w:r>
            <w:r w:rsidRPr="00E354AE">
              <w:rPr>
                <w:color w:val="000000" w:themeColor="text1"/>
              </w:rPr>
              <w:t xml:space="preserve">The lower boundary in Max function for reestablishment delay requirement shall not be changed for </w:t>
            </w:r>
            <w:proofErr w:type="spellStart"/>
            <w:r w:rsidRPr="00E354AE">
              <w:rPr>
                <w:color w:val="000000" w:themeColor="text1"/>
              </w:rPr>
              <w:t>RedCap</w:t>
            </w:r>
            <w:proofErr w:type="spellEnd"/>
            <w:r w:rsidRPr="00E354AE">
              <w:rPr>
                <w:color w:val="000000" w:themeColor="text1"/>
              </w:rPr>
              <w:t xml:space="preserve"> UE with 1Rx.</w:t>
            </w:r>
          </w:p>
          <w:p w14:paraId="33FC5596" w14:textId="77777777" w:rsidR="00CA5F54" w:rsidRPr="00E86B1F" w:rsidRDefault="00CA5F54" w:rsidP="00CA5F54">
            <w:pPr>
              <w:pStyle w:val="ListParagraph"/>
              <w:numPr>
                <w:ilvl w:val="1"/>
                <w:numId w:val="30"/>
              </w:numPr>
              <w:spacing w:after="120"/>
              <w:ind w:left="1440"/>
              <w:contextualSpacing w:val="0"/>
              <w:rPr>
                <w:b/>
                <w:bCs/>
                <w:color w:val="000000" w:themeColor="text1"/>
              </w:rPr>
            </w:pPr>
            <w:r w:rsidRPr="009C1AE6">
              <w:rPr>
                <w:b/>
                <w:bCs/>
                <w:color w:val="000000" w:themeColor="text1"/>
              </w:rPr>
              <w:t>Option 2 (QC</w:t>
            </w:r>
            <w:r>
              <w:rPr>
                <w:b/>
                <w:bCs/>
                <w:color w:val="000000" w:themeColor="text1"/>
              </w:rPr>
              <w:t>, MTK</w:t>
            </w:r>
            <w:r w:rsidRPr="009C1AE6">
              <w:rPr>
                <w:b/>
                <w:bCs/>
                <w:color w:val="000000" w:themeColor="text1"/>
              </w:rPr>
              <w:t xml:space="preserve">): </w:t>
            </w:r>
            <w:r w:rsidRPr="009C1AE6">
              <w:rPr>
                <w:color w:val="000000" w:themeColor="text1"/>
              </w:rPr>
              <w:t>Extend if number of samples are extended.</w:t>
            </w:r>
          </w:p>
          <w:p w14:paraId="3BB15647" w14:textId="77777777" w:rsidR="00CA5F54" w:rsidRDefault="00CA5F54" w:rsidP="00CA5F54">
            <w:pPr>
              <w:ind w:left="284"/>
              <w:rPr>
                <w:b/>
                <w:color w:val="000000" w:themeColor="text1"/>
                <w:u w:val="single"/>
                <w:lang w:eastAsia="ko-KR"/>
              </w:rPr>
            </w:pPr>
            <w:r>
              <w:rPr>
                <w:b/>
                <w:color w:val="000000" w:themeColor="text1"/>
                <w:u w:val="single"/>
                <w:lang w:eastAsia="ko-KR"/>
              </w:rPr>
              <w:t xml:space="preserve">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w:t>
            </w:r>
          </w:p>
          <w:p w14:paraId="1D47AB73" w14:textId="77777777" w:rsidR="00CA5F54" w:rsidRPr="00901746" w:rsidRDefault="00CA5F54" w:rsidP="00CA5F54">
            <w:pPr>
              <w:pStyle w:val="ListParagraph"/>
              <w:numPr>
                <w:ilvl w:val="1"/>
                <w:numId w:val="30"/>
              </w:numPr>
              <w:spacing w:after="120"/>
              <w:ind w:left="1440"/>
              <w:contextualSpacing w:val="0"/>
              <w:rPr>
                <w:b/>
                <w:bCs/>
                <w:color w:val="000000" w:themeColor="text1"/>
              </w:rPr>
            </w:pPr>
            <w:r w:rsidRPr="00901746">
              <w:rPr>
                <w:b/>
                <w:bCs/>
                <w:color w:val="000000" w:themeColor="text1"/>
              </w:rPr>
              <w:t xml:space="preserve">Option 1: (HW, E///, Nokia, </w:t>
            </w:r>
            <w:proofErr w:type="gramStart"/>
            <w:r w:rsidRPr="00901746">
              <w:rPr>
                <w:b/>
                <w:bCs/>
                <w:color w:val="000000" w:themeColor="text1"/>
              </w:rPr>
              <w:t>MTK )</w:t>
            </w:r>
            <w:proofErr w:type="gramEnd"/>
          </w:p>
          <w:p w14:paraId="61892375" w14:textId="77777777" w:rsidR="00CA5F54" w:rsidRDefault="00CA5F54" w:rsidP="00CA5F54">
            <w:pPr>
              <w:pStyle w:val="ListParagraph"/>
              <w:numPr>
                <w:ilvl w:val="2"/>
                <w:numId w:val="32"/>
              </w:numPr>
              <w:overflowPunct w:val="0"/>
              <w:autoSpaceDE w:val="0"/>
              <w:autoSpaceDN w:val="0"/>
              <w:adjustRightInd w:val="0"/>
              <w:spacing w:after="120"/>
              <w:contextualSpacing w:val="0"/>
              <w:textAlignment w:val="baseline"/>
              <w:rPr>
                <w:color w:val="000000" w:themeColor="text1"/>
                <w:szCs w:val="24"/>
              </w:rPr>
            </w:pPr>
            <w:r>
              <w:rPr>
                <w:color w:val="000000" w:themeColor="text1"/>
                <w:szCs w:val="24"/>
              </w:rPr>
              <w:t>For unknown target cell: relax by 1 more sample.</w:t>
            </w:r>
          </w:p>
          <w:p w14:paraId="652220AF" w14:textId="77777777" w:rsidR="00CA5F54" w:rsidRPr="00901746" w:rsidRDefault="00CA5F54" w:rsidP="00CA5F54">
            <w:pPr>
              <w:pStyle w:val="ListParagraph"/>
              <w:numPr>
                <w:ilvl w:val="1"/>
                <w:numId w:val="30"/>
              </w:numPr>
              <w:spacing w:after="120"/>
              <w:ind w:left="1440"/>
              <w:contextualSpacing w:val="0"/>
              <w:rPr>
                <w:b/>
                <w:bCs/>
                <w:color w:val="000000" w:themeColor="text1"/>
              </w:rPr>
            </w:pPr>
            <w:r w:rsidRPr="00901746">
              <w:rPr>
                <w:b/>
                <w:bCs/>
                <w:color w:val="000000" w:themeColor="text1"/>
              </w:rPr>
              <w:t xml:space="preserve">Option </w:t>
            </w:r>
            <w:r>
              <w:rPr>
                <w:b/>
                <w:bCs/>
                <w:color w:val="000000" w:themeColor="text1"/>
              </w:rPr>
              <w:t>2</w:t>
            </w:r>
            <w:r w:rsidRPr="00901746">
              <w:rPr>
                <w:b/>
                <w:bCs/>
                <w:color w:val="000000" w:themeColor="text1"/>
              </w:rPr>
              <w:t>: (</w:t>
            </w:r>
            <w:r>
              <w:rPr>
                <w:b/>
                <w:bCs/>
                <w:color w:val="000000" w:themeColor="text1"/>
              </w:rPr>
              <w:t>Apple, QC</w:t>
            </w:r>
            <w:r w:rsidRPr="00901746">
              <w:rPr>
                <w:b/>
                <w:bCs/>
                <w:color w:val="000000" w:themeColor="text1"/>
              </w:rPr>
              <w:t>)</w:t>
            </w:r>
            <w:r>
              <w:rPr>
                <w:b/>
                <w:bCs/>
                <w:color w:val="000000" w:themeColor="text1"/>
              </w:rPr>
              <w:t>:</w:t>
            </w:r>
          </w:p>
          <w:p w14:paraId="4C819037" w14:textId="1F79B95A" w:rsidR="00DE6D97" w:rsidRPr="00E71B07" w:rsidRDefault="00CA5F54" w:rsidP="00E71B07">
            <w:pPr>
              <w:pStyle w:val="ListParagraph"/>
              <w:numPr>
                <w:ilvl w:val="2"/>
                <w:numId w:val="32"/>
              </w:numPr>
              <w:overflowPunct w:val="0"/>
              <w:autoSpaceDE w:val="0"/>
              <w:autoSpaceDN w:val="0"/>
              <w:adjustRightInd w:val="0"/>
              <w:spacing w:after="120"/>
              <w:contextualSpacing w:val="0"/>
              <w:textAlignment w:val="baseline"/>
              <w:rPr>
                <w:color w:val="000000" w:themeColor="text1"/>
                <w:szCs w:val="24"/>
              </w:rPr>
            </w:pPr>
            <w:r>
              <w:rPr>
                <w:color w:val="000000" w:themeColor="text1"/>
                <w:szCs w:val="24"/>
              </w:rPr>
              <w:t>For unknown target cell: relax by 2 more sample.</w:t>
            </w:r>
          </w:p>
        </w:tc>
      </w:tr>
    </w:tbl>
    <w:p w14:paraId="1E8938FC" w14:textId="1BC0AF91" w:rsidR="00F12F6C" w:rsidRDefault="00E71B07" w:rsidP="002955A3">
      <w:pPr>
        <w:jc w:val="both"/>
        <w:rPr>
          <w:rFonts w:cstheme="minorHAnsi"/>
          <w:b/>
          <w:lang w:eastAsia="ko-KR"/>
        </w:rPr>
      </w:pPr>
      <w:r>
        <w:rPr>
          <w:b/>
          <w:color w:val="000000" w:themeColor="text1"/>
          <w:u w:val="single"/>
          <w:lang w:eastAsia="ko-KR"/>
        </w:rPr>
        <w:t>Lower bound in Max function in reestablishment delay</w:t>
      </w:r>
    </w:p>
    <w:p w14:paraId="76DA613C" w14:textId="7FC0DD8E" w:rsidR="00E71B07" w:rsidRPr="004F10C5" w:rsidRDefault="004F10C5" w:rsidP="002955A3">
      <w:pPr>
        <w:jc w:val="both"/>
        <w:rPr>
          <w:rFonts w:cstheme="minorHAnsi"/>
          <w:bCs/>
          <w:lang w:eastAsia="ko-KR"/>
        </w:rPr>
      </w:pPr>
      <w:r w:rsidRPr="004F10C5">
        <w:rPr>
          <w:rFonts w:cstheme="minorHAnsi"/>
          <w:bCs/>
          <w:lang w:eastAsia="ko-KR"/>
        </w:rPr>
        <w:t xml:space="preserve">Given that RAN4 agreed to extend the </w:t>
      </w:r>
      <w:proofErr w:type="spellStart"/>
      <w:r w:rsidRPr="004F10C5">
        <w:rPr>
          <w:rFonts w:cstheme="minorHAnsi"/>
          <w:bCs/>
          <w:lang w:eastAsia="ko-KR"/>
        </w:rPr>
        <w:t>Tidentify</w:t>
      </w:r>
      <w:proofErr w:type="spellEnd"/>
      <w:r w:rsidRPr="004F10C5">
        <w:rPr>
          <w:rFonts w:cstheme="minorHAnsi"/>
          <w:bCs/>
          <w:lang w:eastAsia="ko-KR"/>
        </w:rPr>
        <w:t xml:space="preserve"> for the re-establishment, hence RAN4 shall support extending lower bound by </w:t>
      </w:r>
      <w:r w:rsidR="00232F90">
        <w:rPr>
          <w:rFonts w:cstheme="minorHAnsi"/>
          <w:bCs/>
          <w:lang w:eastAsia="ko-KR"/>
        </w:rPr>
        <w:t xml:space="preserve">200/5 = </w:t>
      </w:r>
      <w:r w:rsidRPr="004F10C5">
        <w:rPr>
          <w:rFonts w:cstheme="minorHAnsi"/>
          <w:bCs/>
          <w:lang w:eastAsia="ko-KR"/>
        </w:rPr>
        <w:t xml:space="preserve">40 </w:t>
      </w:r>
      <w:proofErr w:type="spellStart"/>
      <w:r w:rsidRPr="004F10C5">
        <w:rPr>
          <w:rFonts w:cstheme="minorHAnsi"/>
          <w:bCs/>
          <w:lang w:eastAsia="ko-KR"/>
        </w:rPr>
        <w:t>ms</w:t>
      </w:r>
      <w:proofErr w:type="spellEnd"/>
      <w:r w:rsidRPr="004F10C5">
        <w:rPr>
          <w:rFonts w:cstheme="minorHAnsi"/>
          <w:bCs/>
          <w:lang w:eastAsia="ko-KR"/>
        </w:rPr>
        <w:t xml:space="preserve"> for intra-frequency and inter-frequency to comply with the additional sample.</w:t>
      </w:r>
      <w:r>
        <w:rPr>
          <w:rFonts w:cstheme="minorHAnsi"/>
          <w:bCs/>
          <w:lang w:eastAsia="ko-KR"/>
        </w:rPr>
        <w:t xml:space="preserve"> </w:t>
      </w:r>
      <w:r w:rsidR="0005717B">
        <w:rPr>
          <w:rFonts w:cstheme="minorHAnsi"/>
          <w:bCs/>
          <w:lang w:eastAsia="ko-KR"/>
        </w:rPr>
        <w:t xml:space="preserve">Thus, the total lower bound for the known cells shall be </w:t>
      </w:r>
      <w:r w:rsidR="00232F90">
        <w:rPr>
          <w:rFonts w:cstheme="minorHAnsi"/>
          <w:bCs/>
          <w:lang w:eastAsia="ko-KR"/>
        </w:rPr>
        <w:t xml:space="preserve">200 + 40 = </w:t>
      </w:r>
      <w:r w:rsidR="0005717B">
        <w:rPr>
          <w:rFonts w:cstheme="minorHAnsi"/>
          <w:bCs/>
          <w:lang w:eastAsia="ko-KR"/>
        </w:rPr>
        <w:t xml:space="preserve">240 </w:t>
      </w:r>
      <w:proofErr w:type="spellStart"/>
      <w:r w:rsidR="0005717B">
        <w:rPr>
          <w:rFonts w:cstheme="minorHAnsi"/>
          <w:bCs/>
          <w:lang w:eastAsia="ko-KR"/>
        </w:rPr>
        <w:t>ms</w:t>
      </w:r>
      <w:proofErr w:type="spellEnd"/>
      <w:r w:rsidR="0005717B">
        <w:rPr>
          <w:rFonts w:cstheme="minorHAnsi"/>
          <w:bCs/>
          <w:lang w:eastAsia="ko-KR"/>
        </w:rPr>
        <w:t xml:space="preserve">. </w:t>
      </w:r>
      <w:r>
        <w:rPr>
          <w:rFonts w:cstheme="minorHAnsi"/>
          <w:bCs/>
          <w:lang w:eastAsia="ko-KR"/>
        </w:rPr>
        <w:t xml:space="preserve">Furthermore, if RAN4 agrees to add additional 1 sample for the unknown cell, then the lower bound should be extended by </w:t>
      </w:r>
      <w:r w:rsidR="00232F90">
        <w:rPr>
          <w:rFonts w:cstheme="minorHAnsi"/>
          <w:bCs/>
          <w:lang w:eastAsia="ko-KR"/>
        </w:rPr>
        <w:t xml:space="preserve">800/5 = </w:t>
      </w:r>
      <w:r w:rsidR="00230566">
        <w:rPr>
          <w:rFonts w:cstheme="minorHAnsi"/>
          <w:bCs/>
          <w:lang w:eastAsia="ko-KR"/>
        </w:rPr>
        <w:t>16</w:t>
      </w:r>
      <w:r w:rsidR="0005717B">
        <w:rPr>
          <w:rFonts w:cstheme="minorHAnsi"/>
          <w:bCs/>
          <w:lang w:eastAsia="ko-KR"/>
        </w:rPr>
        <w:t xml:space="preserve">0 </w:t>
      </w:r>
      <w:proofErr w:type="spellStart"/>
      <w:r w:rsidR="0005717B">
        <w:rPr>
          <w:rFonts w:cstheme="minorHAnsi"/>
          <w:bCs/>
          <w:lang w:eastAsia="ko-KR"/>
        </w:rPr>
        <w:t>ms</w:t>
      </w:r>
      <w:proofErr w:type="spellEnd"/>
      <w:r w:rsidR="0005717B">
        <w:rPr>
          <w:rFonts w:cstheme="minorHAnsi"/>
          <w:bCs/>
          <w:lang w:eastAsia="ko-KR"/>
        </w:rPr>
        <w:t xml:space="preserve">. Hence the total lower bound for the unknown cell is equal to </w:t>
      </w:r>
      <w:r w:rsidR="00232F90">
        <w:rPr>
          <w:rFonts w:cstheme="minorHAnsi"/>
          <w:bCs/>
          <w:lang w:eastAsia="ko-KR"/>
        </w:rPr>
        <w:t xml:space="preserve">800 + 160 = </w:t>
      </w:r>
      <w:r w:rsidR="00230566">
        <w:rPr>
          <w:rFonts w:cstheme="minorHAnsi"/>
          <w:bCs/>
          <w:lang w:eastAsia="ko-KR"/>
        </w:rPr>
        <w:t>96</w:t>
      </w:r>
      <w:r w:rsidR="0005717B">
        <w:rPr>
          <w:rFonts w:cstheme="minorHAnsi"/>
          <w:bCs/>
          <w:lang w:eastAsia="ko-KR"/>
        </w:rPr>
        <w:t xml:space="preserve">0 </w:t>
      </w:r>
      <w:proofErr w:type="spellStart"/>
      <w:r w:rsidR="0005717B">
        <w:rPr>
          <w:rFonts w:cstheme="minorHAnsi"/>
          <w:bCs/>
          <w:lang w:eastAsia="ko-KR"/>
        </w:rPr>
        <w:t>ms</w:t>
      </w:r>
      <w:proofErr w:type="spellEnd"/>
      <w:r w:rsidR="0005717B">
        <w:rPr>
          <w:rFonts w:cstheme="minorHAnsi"/>
          <w:bCs/>
          <w:lang w:eastAsia="ko-KR"/>
        </w:rPr>
        <w:t>.</w:t>
      </w:r>
    </w:p>
    <w:p w14:paraId="28C50483" w14:textId="44FE9023" w:rsidR="00022EE2" w:rsidRPr="00F12F6C" w:rsidRDefault="00022EE2" w:rsidP="00022EE2">
      <w:pPr>
        <w:pStyle w:val="ListParagraph"/>
        <w:numPr>
          <w:ilvl w:val="0"/>
          <w:numId w:val="34"/>
        </w:numPr>
        <w:jc w:val="both"/>
        <w:rPr>
          <w:rFonts w:cstheme="minorHAnsi"/>
          <w:b/>
          <w:iCs/>
          <w:lang w:eastAsia="ko-KR"/>
        </w:rPr>
      </w:pPr>
      <w:bookmarkStart w:id="2" w:name="_Ref95561450"/>
      <w:r w:rsidRPr="00F12F6C">
        <w:rPr>
          <w:rFonts w:cstheme="minorHAnsi"/>
          <w:b/>
          <w:lang w:eastAsia="ko-KR"/>
        </w:rPr>
        <w:t>Support Option 2:</w:t>
      </w:r>
      <w:r>
        <w:rPr>
          <w:rFonts w:cstheme="minorHAnsi"/>
          <w:b/>
          <w:lang w:eastAsia="ko-KR"/>
        </w:rPr>
        <w:t xml:space="preserve"> Support extending the lower bound for known cell to be 240 </w:t>
      </w:r>
      <w:proofErr w:type="spellStart"/>
      <w:r>
        <w:rPr>
          <w:rFonts w:cstheme="minorHAnsi"/>
          <w:b/>
          <w:lang w:eastAsia="ko-KR"/>
        </w:rPr>
        <w:t>ms</w:t>
      </w:r>
      <w:proofErr w:type="spellEnd"/>
      <w:r>
        <w:rPr>
          <w:rFonts w:cstheme="minorHAnsi"/>
          <w:b/>
          <w:lang w:eastAsia="ko-KR"/>
        </w:rPr>
        <w:t xml:space="preserve">, while for the unknown cell to be 860 </w:t>
      </w:r>
      <w:proofErr w:type="spellStart"/>
      <w:r>
        <w:rPr>
          <w:rFonts w:cstheme="minorHAnsi"/>
          <w:b/>
          <w:lang w:eastAsia="ko-KR"/>
        </w:rPr>
        <w:t>ms</w:t>
      </w:r>
      <w:proofErr w:type="spellEnd"/>
      <w:r w:rsidRPr="00F12F6C">
        <w:rPr>
          <w:rFonts w:eastAsia="Times New Roman"/>
          <w:b/>
          <w:lang w:eastAsia="sv-SE"/>
        </w:rPr>
        <w:t>.</w:t>
      </w:r>
      <w:bookmarkEnd w:id="2"/>
    </w:p>
    <w:p w14:paraId="09E86D71" w14:textId="5A2917F8" w:rsidR="00F12F6C" w:rsidRDefault="00F12F6C" w:rsidP="002955A3">
      <w:pPr>
        <w:jc w:val="both"/>
        <w:rPr>
          <w:rFonts w:cstheme="minorHAnsi"/>
          <w:b/>
          <w:lang w:eastAsia="ko-KR"/>
        </w:rPr>
      </w:pPr>
    </w:p>
    <w:p w14:paraId="75895E2E" w14:textId="4608AC3E" w:rsidR="00022EE2" w:rsidRDefault="00022EE2" w:rsidP="002955A3">
      <w:pPr>
        <w:jc w:val="both"/>
        <w:rPr>
          <w:rFonts w:cstheme="minorHAnsi"/>
          <w:b/>
          <w:lang w:eastAsia="ko-KR"/>
        </w:rPr>
      </w:pPr>
      <w:r>
        <w:rPr>
          <w:b/>
          <w:color w:val="000000" w:themeColor="text1"/>
          <w:u w:val="single"/>
          <w:lang w:eastAsia="ko-KR"/>
        </w:rPr>
        <w:t xml:space="preserve">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w:t>
      </w:r>
    </w:p>
    <w:p w14:paraId="033883D4" w14:textId="600B85E7" w:rsidR="007F1595" w:rsidRPr="00FA166F" w:rsidRDefault="00FA166F" w:rsidP="002955A3">
      <w:pPr>
        <w:jc w:val="both"/>
        <w:rPr>
          <w:rFonts w:cstheme="minorHAnsi"/>
          <w:bCs/>
          <w:lang w:eastAsia="ko-KR"/>
        </w:rPr>
      </w:pPr>
      <w:r w:rsidRPr="00FA166F">
        <w:rPr>
          <w:rFonts w:cstheme="minorHAnsi"/>
          <w:bCs/>
          <w:lang w:eastAsia="ko-KR"/>
        </w:rPr>
        <w:t xml:space="preserve">Based on our simulation for PSS/SSS detection, we noticed a need for an additional sample for the case of using 1Rx </w:t>
      </w:r>
      <w:proofErr w:type="spellStart"/>
      <w:r w:rsidRPr="00FA166F">
        <w:rPr>
          <w:rFonts w:cstheme="minorHAnsi"/>
          <w:bCs/>
          <w:lang w:eastAsia="ko-KR"/>
        </w:rPr>
        <w:t>RedCap</w:t>
      </w:r>
      <w:proofErr w:type="spellEnd"/>
      <w:r w:rsidRPr="00FA166F">
        <w:rPr>
          <w:rFonts w:cstheme="minorHAnsi"/>
          <w:bCs/>
          <w:lang w:eastAsia="ko-KR"/>
        </w:rPr>
        <w:t xml:space="preserve"> compared to using 2Rx. Therefore, we support relaxing by one additional sample only.</w:t>
      </w:r>
    </w:p>
    <w:p w14:paraId="36837DBE" w14:textId="36013313" w:rsidR="00FA166F" w:rsidRPr="00F12F6C" w:rsidRDefault="00FA166F" w:rsidP="00FA166F">
      <w:pPr>
        <w:pStyle w:val="ListParagraph"/>
        <w:numPr>
          <w:ilvl w:val="0"/>
          <w:numId w:val="34"/>
        </w:numPr>
        <w:jc w:val="both"/>
        <w:rPr>
          <w:rFonts w:cstheme="minorHAnsi"/>
          <w:b/>
          <w:iCs/>
          <w:lang w:eastAsia="ko-KR"/>
        </w:rPr>
      </w:pPr>
      <w:bookmarkStart w:id="3" w:name="_Ref95561466"/>
      <w:r w:rsidRPr="00F12F6C">
        <w:rPr>
          <w:rFonts w:cstheme="minorHAnsi"/>
          <w:b/>
          <w:lang w:eastAsia="ko-KR"/>
        </w:rPr>
        <w:t xml:space="preserve">Support Option </w:t>
      </w:r>
      <w:r>
        <w:rPr>
          <w:rFonts w:cstheme="minorHAnsi"/>
          <w:b/>
          <w:lang w:eastAsia="ko-KR"/>
        </w:rPr>
        <w:t>1</w:t>
      </w:r>
      <w:r w:rsidRPr="00F12F6C">
        <w:rPr>
          <w:rFonts w:cstheme="minorHAnsi"/>
          <w:b/>
          <w:lang w:eastAsia="ko-KR"/>
        </w:rPr>
        <w:t>:</w:t>
      </w:r>
      <w:r>
        <w:rPr>
          <w:rFonts w:cstheme="minorHAnsi"/>
          <w:b/>
          <w:lang w:eastAsia="ko-KR"/>
        </w:rPr>
        <w:t xml:space="preserve"> Support relaxing the </w:t>
      </w:r>
      <w:proofErr w:type="spellStart"/>
      <w:r>
        <w:rPr>
          <w:rFonts w:cstheme="minorHAnsi"/>
          <w:b/>
          <w:lang w:eastAsia="ko-KR"/>
        </w:rPr>
        <w:t>Tidentify</w:t>
      </w:r>
      <w:proofErr w:type="spellEnd"/>
      <w:r>
        <w:rPr>
          <w:rFonts w:cstheme="minorHAnsi"/>
          <w:b/>
          <w:lang w:eastAsia="ko-KR"/>
        </w:rPr>
        <w:t xml:space="preserve"> for re-establishment with an additional sample</w:t>
      </w:r>
      <w:r w:rsidRPr="00F12F6C">
        <w:rPr>
          <w:rFonts w:eastAsia="Times New Roman"/>
          <w:b/>
          <w:lang w:eastAsia="sv-SE"/>
        </w:rPr>
        <w:t>.</w:t>
      </w:r>
      <w:bookmarkEnd w:id="3"/>
    </w:p>
    <w:p w14:paraId="44FFD61F" w14:textId="78CAF681" w:rsidR="00B95F30" w:rsidRDefault="00B95F30" w:rsidP="00B95F30">
      <w:pPr>
        <w:pStyle w:val="Heading1"/>
        <w:numPr>
          <w:ilvl w:val="1"/>
          <w:numId w:val="1"/>
        </w:numPr>
        <w:jc w:val="both"/>
        <w:rPr>
          <w:rFonts w:ascii="Arial" w:hAnsi="Arial" w:cs="Arial"/>
        </w:rPr>
      </w:pPr>
      <w:r>
        <w:rPr>
          <w:rFonts w:ascii="Arial" w:hAnsi="Arial" w:cs="Arial"/>
        </w:rPr>
        <w:t>RRC connection release and redirection open issues</w:t>
      </w:r>
    </w:p>
    <w:p w14:paraId="25C64A11" w14:textId="1D5FA6B4" w:rsidR="00B95F30" w:rsidRDefault="00B95F30" w:rsidP="00B95F30">
      <w:pPr>
        <w:jc w:val="both"/>
      </w:pPr>
      <w:r>
        <w:t xml:space="preserve">The open issues from the WF are given below: </w:t>
      </w:r>
    </w:p>
    <w:tbl>
      <w:tblPr>
        <w:tblStyle w:val="TableGrid"/>
        <w:tblW w:w="0" w:type="auto"/>
        <w:tblLook w:val="04A0" w:firstRow="1" w:lastRow="0" w:firstColumn="1" w:lastColumn="0" w:noHBand="0" w:noVBand="1"/>
      </w:tblPr>
      <w:tblGrid>
        <w:gridCol w:w="9629"/>
      </w:tblGrid>
      <w:tr w:rsidR="00B95F30" w14:paraId="69457D21" w14:textId="77777777" w:rsidTr="00B95F30">
        <w:tc>
          <w:tcPr>
            <w:tcW w:w="9629" w:type="dxa"/>
          </w:tcPr>
          <w:p w14:paraId="2306B5C6" w14:textId="75EFD4C5" w:rsidR="00B95F30" w:rsidRDefault="00B95F30" w:rsidP="00B95F30">
            <w:pPr>
              <w:pStyle w:val="Heading2"/>
              <w:numPr>
                <w:ilvl w:val="0"/>
                <w:numId w:val="0"/>
              </w:numPr>
              <w:ind w:left="576" w:hanging="576"/>
              <w:rPr>
                <w:rFonts w:eastAsia="SimSun"/>
                <w:sz w:val="24"/>
                <w:szCs w:val="16"/>
                <w:lang w:val="en-US"/>
              </w:rPr>
            </w:pPr>
            <w:r>
              <w:rPr>
                <w:rFonts w:eastAsia="SimSun"/>
                <w:sz w:val="24"/>
                <w:szCs w:val="16"/>
                <w:lang w:val="en-US"/>
              </w:rPr>
              <w:lastRenderedPageBreak/>
              <w:t xml:space="preserve">8.3 </w:t>
            </w:r>
            <w:r w:rsidRPr="00420B64">
              <w:rPr>
                <w:rFonts w:eastAsia="SimSun"/>
                <w:sz w:val="24"/>
                <w:szCs w:val="16"/>
                <w:lang w:val="en-US"/>
              </w:rPr>
              <w:t xml:space="preserve">RRC Connection release with redirection </w:t>
            </w:r>
          </w:p>
          <w:p w14:paraId="5378348F" w14:textId="77777777" w:rsidR="00B95F30" w:rsidRPr="006B683C" w:rsidRDefault="00B95F30" w:rsidP="00B95F30">
            <w:pPr>
              <w:ind w:left="284"/>
              <w:rPr>
                <w:lang w:val="en-US"/>
              </w:rPr>
            </w:pPr>
            <w:r>
              <w:rPr>
                <w:b/>
                <w:color w:val="000000" w:themeColor="text1"/>
                <w:u w:val="single"/>
                <w:lang w:eastAsia="ko-KR"/>
              </w:rPr>
              <w:t xml:space="preserve">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RRC connection release with redirection) for 1Rx in FR1</w:t>
            </w:r>
          </w:p>
          <w:p w14:paraId="458544AA" w14:textId="77777777" w:rsidR="00B95F30" w:rsidRPr="00DE7DE9" w:rsidRDefault="00B95F30" w:rsidP="00B95F30">
            <w:pPr>
              <w:pStyle w:val="ListParagraph"/>
              <w:numPr>
                <w:ilvl w:val="1"/>
                <w:numId w:val="30"/>
              </w:numPr>
              <w:spacing w:after="120"/>
              <w:ind w:left="1440"/>
              <w:contextualSpacing w:val="0"/>
              <w:rPr>
                <w:color w:val="000000" w:themeColor="text1"/>
              </w:rPr>
            </w:pPr>
            <w:r>
              <w:rPr>
                <w:b/>
                <w:bCs/>
                <w:color w:val="000000" w:themeColor="text1"/>
              </w:rPr>
              <w:t>Option 1 (Apple, QC):</w:t>
            </w:r>
            <w:r>
              <w:rPr>
                <w:color w:val="000000" w:themeColor="text1"/>
              </w:rPr>
              <w:t xml:space="preserve"> 2 more samples</w:t>
            </w:r>
          </w:p>
          <w:p w14:paraId="2EDCD789" w14:textId="14E979FF" w:rsidR="00B95F30" w:rsidRPr="00B95F30" w:rsidRDefault="00B95F30" w:rsidP="00B95F30">
            <w:pPr>
              <w:pStyle w:val="ListParagraph"/>
              <w:numPr>
                <w:ilvl w:val="1"/>
                <w:numId w:val="30"/>
              </w:numPr>
              <w:spacing w:after="120"/>
              <w:ind w:left="1440"/>
              <w:contextualSpacing w:val="0"/>
              <w:rPr>
                <w:color w:val="000000" w:themeColor="text1"/>
              </w:rPr>
            </w:pPr>
            <w:r>
              <w:rPr>
                <w:b/>
                <w:bCs/>
                <w:color w:val="000000" w:themeColor="text1"/>
              </w:rPr>
              <w:t>Option 2 (HW, E///, MTK, vivo, Nokia):</w:t>
            </w:r>
            <w:r>
              <w:rPr>
                <w:color w:val="000000" w:themeColor="text1"/>
              </w:rPr>
              <w:t xml:space="preserve"> 1 more sample </w:t>
            </w:r>
          </w:p>
        </w:tc>
      </w:tr>
    </w:tbl>
    <w:p w14:paraId="798B1A55" w14:textId="6FD1F5E7" w:rsidR="00B95F30" w:rsidRPr="007B3746" w:rsidRDefault="007B3746" w:rsidP="00B95F30">
      <w:pPr>
        <w:jc w:val="both"/>
        <w:rPr>
          <w:rFonts w:cstheme="minorHAnsi"/>
          <w:bCs/>
          <w:lang w:eastAsia="ko-KR"/>
        </w:rPr>
      </w:pPr>
      <w:r w:rsidRPr="007B3746">
        <w:rPr>
          <w:rFonts w:cstheme="minorHAnsi"/>
          <w:bCs/>
          <w:lang w:eastAsia="ko-KR"/>
        </w:rPr>
        <w:t xml:space="preserve">Based on our simulation performance, we observed a need for one more additional sample for the case of 1Rx compared to using 2Rx. Hence, we support Option 2: 1 more sample. </w:t>
      </w:r>
    </w:p>
    <w:p w14:paraId="0EE1D54C" w14:textId="61358C9D" w:rsidR="00356393" w:rsidRPr="00F12F6C" w:rsidRDefault="00356393" w:rsidP="00356393">
      <w:pPr>
        <w:pStyle w:val="ListParagraph"/>
        <w:numPr>
          <w:ilvl w:val="0"/>
          <w:numId w:val="34"/>
        </w:numPr>
        <w:jc w:val="both"/>
        <w:rPr>
          <w:rFonts w:cstheme="minorHAnsi"/>
          <w:b/>
          <w:iCs/>
          <w:lang w:eastAsia="ko-KR"/>
        </w:rPr>
      </w:pPr>
      <w:bookmarkStart w:id="4" w:name="_Ref95561479"/>
      <w:r w:rsidRPr="00F12F6C">
        <w:rPr>
          <w:rFonts w:cstheme="minorHAnsi"/>
          <w:b/>
          <w:lang w:eastAsia="ko-KR"/>
        </w:rPr>
        <w:t xml:space="preserve">Support Option </w:t>
      </w:r>
      <w:r>
        <w:rPr>
          <w:rFonts w:cstheme="minorHAnsi"/>
          <w:b/>
          <w:lang w:eastAsia="ko-KR"/>
        </w:rPr>
        <w:t>2</w:t>
      </w:r>
      <w:r w:rsidRPr="00F12F6C">
        <w:rPr>
          <w:rFonts w:cstheme="minorHAnsi"/>
          <w:b/>
          <w:lang w:eastAsia="ko-KR"/>
        </w:rPr>
        <w:t>:</w:t>
      </w:r>
      <w:r>
        <w:rPr>
          <w:rFonts w:cstheme="minorHAnsi"/>
          <w:b/>
          <w:lang w:eastAsia="ko-KR"/>
        </w:rPr>
        <w:t xml:space="preserve"> Support relaxing the </w:t>
      </w:r>
      <w:proofErr w:type="spellStart"/>
      <w:r>
        <w:rPr>
          <w:rFonts w:cstheme="minorHAnsi"/>
          <w:b/>
          <w:lang w:eastAsia="ko-KR"/>
        </w:rPr>
        <w:t>Tidentify</w:t>
      </w:r>
      <w:proofErr w:type="spellEnd"/>
      <w:r>
        <w:rPr>
          <w:rFonts w:cstheme="minorHAnsi"/>
          <w:b/>
          <w:lang w:eastAsia="ko-KR"/>
        </w:rPr>
        <w:t>-NR for RRC connection release with redirection with an additional sample</w:t>
      </w:r>
      <w:r w:rsidRPr="00F12F6C">
        <w:rPr>
          <w:rFonts w:eastAsia="Times New Roman"/>
          <w:b/>
          <w:lang w:eastAsia="sv-SE"/>
        </w:rPr>
        <w:t>.</w:t>
      </w:r>
      <w:bookmarkEnd w:id="4"/>
    </w:p>
    <w:p w14:paraId="0BE3F504" w14:textId="77777777" w:rsidR="00564586" w:rsidRPr="00564586" w:rsidRDefault="00564586" w:rsidP="00564586">
      <w:pPr>
        <w:jc w:val="both"/>
        <w:rPr>
          <w:rFonts w:cstheme="minorHAnsi"/>
          <w:b/>
          <w:iCs/>
          <w:lang w:eastAsia="ko-KR"/>
        </w:rPr>
      </w:pPr>
    </w:p>
    <w:p w14:paraId="433B4F6D" w14:textId="091659E0" w:rsidR="00564586" w:rsidRDefault="00564586" w:rsidP="00564586">
      <w:pPr>
        <w:pStyle w:val="Heading1"/>
        <w:numPr>
          <w:ilvl w:val="1"/>
          <w:numId w:val="1"/>
        </w:numPr>
        <w:jc w:val="both"/>
        <w:rPr>
          <w:rFonts w:ascii="Arial" w:hAnsi="Arial" w:cs="Arial"/>
        </w:rPr>
      </w:pPr>
      <w:r>
        <w:rPr>
          <w:rFonts w:ascii="Arial" w:hAnsi="Arial" w:cs="Arial"/>
        </w:rPr>
        <w:t>Random access open issues</w:t>
      </w:r>
    </w:p>
    <w:p w14:paraId="5562F28C" w14:textId="77777777" w:rsidR="00564586" w:rsidRDefault="00564586" w:rsidP="00564586">
      <w:pPr>
        <w:jc w:val="both"/>
      </w:pPr>
      <w:r>
        <w:t xml:space="preserve">The open issues from the WF are given below: </w:t>
      </w:r>
    </w:p>
    <w:tbl>
      <w:tblPr>
        <w:tblStyle w:val="TableGrid"/>
        <w:tblW w:w="0" w:type="auto"/>
        <w:tblLook w:val="04A0" w:firstRow="1" w:lastRow="0" w:firstColumn="1" w:lastColumn="0" w:noHBand="0" w:noVBand="1"/>
      </w:tblPr>
      <w:tblGrid>
        <w:gridCol w:w="9629"/>
      </w:tblGrid>
      <w:tr w:rsidR="00564586" w14:paraId="2832F462" w14:textId="77777777" w:rsidTr="00564586">
        <w:tc>
          <w:tcPr>
            <w:tcW w:w="9629" w:type="dxa"/>
          </w:tcPr>
          <w:p w14:paraId="233C50F7" w14:textId="3CECA0D6" w:rsidR="00564586" w:rsidRDefault="00564586" w:rsidP="00564586">
            <w:pPr>
              <w:pStyle w:val="Heading2"/>
              <w:numPr>
                <w:ilvl w:val="1"/>
                <w:numId w:val="38"/>
              </w:numPr>
              <w:rPr>
                <w:rFonts w:eastAsia="SimSun"/>
                <w:sz w:val="24"/>
                <w:szCs w:val="16"/>
              </w:rPr>
            </w:pPr>
            <w:r w:rsidRPr="00946E4D">
              <w:rPr>
                <w:rFonts w:eastAsia="SimSun"/>
                <w:sz w:val="24"/>
                <w:szCs w:val="16"/>
              </w:rPr>
              <w:t xml:space="preserve">Random access </w:t>
            </w:r>
          </w:p>
          <w:p w14:paraId="5BFACDF3" w14:textId="77777777" w:rsidR="00564586" w:rsidRPr="00114CCD" w:rsidRDefault="00564586" w:rsidP="00564586">
            <w:pPr>
              <w:ind w:left="284"/>
              <w:rPr>
                <w:lang w:val="en-US"/>
              </w:rPr>
            </w:pPr>
            <w:r>
              <w:rPr>
                <w:b/>
                <w:color w:val="000000" w:themeColor="text1"/>
                <w:u w:val="single"/>
                <w:lang w:eastAsia="ko-KR"/>
              </w:rPr>
              <w:t>Impact due to early identification in RA</w:t>
            </w:r>
          </w:p>
          <w:p w14:paraId="3FBBC249" w14:textId="77777777" w:rsidR="00564586" w:rsidRDefault="00564586" w:rsidP="00564586">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1 (ZTE, HW, E///, Apple, vivo):</w:t>
            </w:r>
            <w:r>
              <w:rPr>
                <w:rFonts w:eastAsia="SimSun"/>
                <w:color w:val="000000" w:themeColor="text1"/>
                <w:szCs w:val="24"/>
              </w:rPr>
              <w:t xml:space="preserve"> </w:t>
            </w:r>
            <w:r>
              <w:rPr>
                <w:rFonts w:hint="eastAsia"/>
              </w:rPr>
              <w:t>Early identification doesn</w:t>
            </w:r>
            <w:r>
              <w:t>’</w:t>
            </w:r>
            <w:r>
              <w:rPr>
                <w:rFonts w:hint="eastAsia"/>
              </w:rPr>
              <w:t>t impact RA requirements.</w:t>
            </w:r>
          </w:p>
          <w:p w14:paraId="211950A6" w14:textId="77777777" w:rsidR="00564586" w:rsidRPr="00DE7DE9" w:rsidRDefault="00564586" w:rsidP="00564586">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2 (E///, MTK, Xiaomi, Nokia):</w:t>
            </w:r>
            <w:r>
              <w:rPr>
                <w:rFonts w:eastAsia="SimSun"/>
                <w:b/>
                <w:bCs/>
                <w:color w:val="000000" w:themeColor="text1"/>
                <w:szCs w:val="24"/>
              </w:rPr>
              <w:tab/>
            </w:r>
            <w:r>
              <w:rPr>
                <w:rFonts w:eastAsia="SimSun"/>
                <w:color w:val="000000" w:themeColor="text1"/>
                <w:szCs w:val="24"/>
              </w:rPr>
              <w:t xml:space="preserve"> </w:t>
            </w:r>
            <w:r>
              <w:t xml:space="preserve">RAN4 capture the </w:t>
            </w:r>
            <w:proofErr w:type="spellStart"/>
            <w:r>
              <w:t>RedCap</w:t>
            </w:r>
            <w:proofErr w:type="spellEnd"/>
            <w:r>
              <w:t xml:space="preserve"> UE early indication procedure in TS38.133 6.2.2 after RAN2 conclude the procedures</w:t>
            </w:r>
          </w:p>
          <w:p w14:paraId="6337B9E2" w14:textId="77777777" w:rsidR="00564586" w:rsidRPr="000A0980" w:rsidRDefault="00564586" w:rsidP="00564586">
            <w:pPr>
              <w:ind w:left="284"/>
              <w:rPr>
                <w:b/>
                <w:color w:val="000000" w:themeColor="text1"/>
                <w:u w:val="single"/>
                <w:lang w:eastAsia="ko-KR"/>
              </w:rPr>
            </w:pPr>
            <w:r w:rsidRPr="000A0980">
              <w:rPr>
                <w:b/>
                <w:color w:val="000000" w:themeColor="text1"/>
                <w:u w:val="single"/>
                <w:lang w:eastAsia="ko-KR"/>
              </w:rPr>
              <w:t>Issue 2-4-2: Impact on 1 Rx RSRP accuracy in RSRP threshold</w:t>
            </w:r>
          </w:p>
          <w:p w14:paraId="6BE2FB2D" w14:textId="77777777" w:rsidR="00564586" w:rsidRDefault="00564586" w:rsidP="00564586">
            <w:pPr>
              <w:pStyle w:val="ListParagraph"/>
              <w:numPr>
                <w:ilvl w:val="1"/>
                <w:numId w:val="30"/>
              </w:numPr>
              <w:spacing w:after="120"/>
              <w:ind w:left="1440"/>
              <w:contextualSpacing w:val="0"/>
              <w:rPr>
                <w:rFonts w:eastAsia="SimSun"/>
                <w:b/>
                <w:bCs/>
                <w:color w:val="000000" w:themeColor="text1"/>
                <w:szCs w:val="24"/>
              </w:rPr>
            </w:pPr>
            <w:r>
              <w:rPr>
                <w:rFonts w:eastAsia="SimSun"/>
                <w:b/>
                <w:bCs/>
                <w:color w:val="000000" w:themeColor="text1"/>
                <w:szCs w:val="24"/>
              </w:rPr>
              <w:t xml:space="preserve">Option 1 (E///, CMCC, Nokia): </w:t>
            </w:r>
          </w:p>
          <w:p w14:paraId="7DCAD2A6" w14:textId="77777777" w:rsidR="00564586" w:rsidRDefault="00564586" w:rsidP="00564586">
            <w:pPr>
              <w:pStyle w:val="ListParagraph"/>
              <w:numPr>
                <w:ilvl w:val="2"/>
                <w:numId w:val="30"/>
              </w:numPr>
              <w:spacing w:after="120"/>
              <w:contextualSpacing w:val="0"/>
              <w:rPr>
                <w:rFonts w:eastAsia="SimSun"/>
                <w:color w:val="000000" w:themeColor="text1"/>
                <w:szCs w:val="24"/>
              </w:rPr>
            </w:pPr>
            <w:r>
              <w:rPr>
                <w:color w:val="000000" w:themeColor="text1"/>
              </w:rPr>
              <w:t xml:space="preserve">Inform RAN2 about the need to introduce separate RSRP thresholds for </w:t>
            </w:r>
            <w:proofErr w:type="spellStart"/>
            <w:r>
              <w:rPr>
                <w:color w:val="000000" w:themeColor="text1"/>
              </w:rPr>
              <w:t>RedCap</w:t>
            </w:r>
            <w:proofErr w:type="spellEnd"/>
            <w:r>
              <w:rPr>
                <w:color w:val="000000" w:themeColor="text1"/>
              </w:rPr>
              <w:t xml:space="preserve"> UE with 1 Rx in procedures that depend on RSRP based thresholds such as RA.</w:t>
            </w:r>
          </w:p>
          <w:p w14:paraId="69001A52" w14:textId="77777777" w:rsidR="00564586" w:rsidRDefault="00564586" w:rsidP="00564586">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2 (Xiaomi, Apple, Vivo):</w:t>
            </w:r>
            <w:r>
              <w:rPr>
                <w:rFonts w:eastAsia="SimSun"/>
                <w:color w:val="000000" w:themeColor="text1"/>
                <w:szCs w:val="24"/>
              </w:rPr>
              <w:t xml:space="preserve"> No need to define separate threshold for 1 Rx </w:t>
            </w:r>
            <w:proofErr w:type="spellStart"/>
            <w:r>
              <w:rPr>
                <w:rFonts w:eastAsia="SimSun"/>
                <w:color w:val="000000" w:themeColor="text1"/>
                <w:szCs w:val="24"/>
              </w:rPr>
              <w:t>RedCap</w:t>
            </w:r>
            <w:proofErr w:type="spellEnd"/>
            <w:r>
              <w:rPr>
                <w:rFonts w:eastAsia="SimSun"/>
                <w:color w:val="000000" w:themeColor="text1"/>
                <w:szCs w:val="24"/>
              </w:rPr>
              <w:t xml:space="preserve"> UE</w:t>
            </w:r>
          </w:p>
          <w:p w14:paraId="66C82B53" w14:textId="77777777" w:rsidR="00564586" w:rsidRDefault="00564586" w:rsidP="002955A3">
            <w:pPr>
              <w:jc w:val="both"/>
              <w:rPr>
                <w:rFonts w:cstheme="minorHAnsi"/>
                <w:b/>
                <w:lang w:eastAsia="ko-KR"/>
              </w:rPr>
            </w:pPr>
          </w:p>
        </w:tc>
      </w:tr>
    </w:tbl>
    <w:p w14:paraId="42E57C55" w14:textId="2212DC04" w:rsidR="00FA166F" w:rsidRDefault="00564586" w:rsidP="002955A3">
      <w:pPr>
        <w:jc w:val="both"/>
        <w:rPr>
          <w:rFonts w:cstheme="minorHAnsi"/>
          <w:b/>
          <w:lang w:eastAsia="ko-KR"/>
        </w:rPr>
      </w:pPr>
      <w:r>
        <w:rPr>
          <w:b/>
          <w:color w:val="000000" w:themeColor="text1"/>
          <w:u w:val="single"/>
          <w:lang w:eastAsia="ko-KR"/>
        </w:rPr>
        <w:t>Impact due to early identification in RA</w:t>
      </w:r>
    </w:p>
    <w:p w14:paraId="23C8EE64" w14:textId="6CF00239" w:rsidR="007B3746" w:rsidRDefault="00A94509" w:rsidP="002955A3">
      <w:pPr>
        <w:jc w:val="both"/>
        <w:rPr>
          <w:rFonts w:cstheme="minorHAnsi"/>
          <w:bCs/>
          <w:lang w:eastAsia="ko-KR"/>
        </w:rPr>
      </w:pPr>
      <w:r w:rsidRPr="00A94509">
        <w:rPr>
          <w:rFonts w:cstheme="minorHAnsi"/>
          <w:bCs/>
          <w:lang w:eastAsia="ko-KR"/>
        </w:rPr>
        <w:t xml:space="preserve">To our understanding, early identification has no impact RRM specs impact on random access requirements. Hence, we support option 1. </w:t>
      </w:r>
    </w:p>
    <w:p w14:paraId="28307ABB" w14:textId="0B5D0B10" w:rsidR="00A94509" w:rsidRPr="00F12F6C" w:rsidRDefault="00A94509" w:rsidP="00A94509">
      <w:pPr>
        <w:pStyle w:val="ListParagraph"/>
        <w:numPr>
          <w:ilvl w:val="0"/>
          <w:numId w:val="34"/>
        </w:numPr>
        <w:jc w:val="both"/>
        <w:rPr>
          <w:rFonts w:cstheme="minorHAnsi"/>
          <w:b/>
          <w:iCs/>
          <w:lang w:eastAsia="ko-KR"/>
        </w:rPr>
      </w:pPr>
      <w:r w:rsidRPr="00F12F6C">
        <w:rPr>
          <w:rFonts w:cstheme="minorHAnsi"/>
          <w:b/>
          <w:lang w:eastAsia="ko-KR"/>
        </w:rPr>
        <w:t xml:space="preserve">Support Option </w:t>
      </w:r>
      <w:r>
        <w:rPr>
          <w:rFonts w:cstheme="minorHAnsi"/>
          <w:b/>
          <w:lang w:eastAsia="ko-KR"/>
        </w:rPr>
        <w:t>1</w:t>
      </w:r>
      <w:r w:rsidRPr="00F12F6C">
        <w:rPr>
          <w:rFonts w:cstheme="minorHAnsi"/>
          <w:b/>
          <w:lang w:eastAsia="ko-KR"/>
        </w:rPr>
        <w:t>:</w:t>
      </w:r>
      <w:r>
        <w:rPr>
          <w:rFonts w:cstheme="minorHAnsi"/>
          <w:b/>
          <w:lang w:eastAsia="ko-KR"/>
        </w:rPr>
        <w:t xml:space="preserve"> </w:t>
      </w:r>
      <w:r w:rsidRPr="00A94509">
        <w:rPr>
          <w:rFonts w:cstheme="minorHAnsi"/>
          <w:b/>
          <w:lang w:eastAsia="ko-KR"/>
        </w:rPr>
        <w:t>Early identification doesn’t impact RA requirements</w:t>
      </w:r>
      <w:r w:rsidRPr="00F12F6C">
        <w:rPr>
          <w:rFonts w:eastAsia="Times New Roman"/>
          <w:b/>
          <w:lang w:eastAsia="sv-SE"/>
        </w:rPr>
        <w:t>.</w:t>
      </w:r>
    </w:p>
    <w:p w14:paraId="4E922C8F" w14:textId="77777777" w:rsidR="00A94509" w:rsidRPr="00A94509" w:rsidRDefault="00A94509" w:rsidP="002955A3">
      <w:pPr>
        <w:jc w:val="both"/>
        <w:rPr>
          <w:rFonts w:cstheme="minorHAnsi"/>
          <w:bCs/>
          <w:lang w:eastAsia="ko-KR"/>
        </w:rPr>
      </w:pPr>
    </w:p>
    <w:p w14:paraId="6BB4B693" w14:textId="584FA84F" w:rsidR="00CA5C2D" w:rsidRDefault="00CA5C2D" w:rsidP="002955A3">
      <w:pPr>
        <w:jc w:val="both"/>
        <w:rPr>
          <w:rFonts w:cstheme="minorHAnsi"/>
          <w:b/>
          <w:lang w:eastAsia="ko-KR"/>
        </w:rPr>
      </w:pPr>
      <w:r w:rsidRPr="000A0980">
        <w:rPr>
          <w:b/>
          <w:color w:val="000000" w:themeColor="text1"/>
          <w:u w:val="single"/>
          <w:lang w:eastAsia="ko-KR"/>
        </w:rPr>
        <w:t>Issue 2-4-2: Impact on 1 Rx RSRP accuracy in RSRP threshold</w:t>
      </w:r>
    </w:p>
    <w:p w14:paraId="6A7A0C59" w14:textId="2DF33BD1" w:rsidR="006D227C" w:rsidRDefault="004961C9" w:rsidP="006D227C">
      <w:pPr>
        <w:jc w:val="both"/>
        <w:rPr>
          <w:rFonts w:cstheme="minorHAnsi"/>
          <w:bCs/>
          <w:lang w:eastAsia="ko-KR"/>
        </w:rPr>
      </w:pPr>
      <w:r>
        <w:rPr>
          <w:rFonts w:cstheme="minorHAnsi"/>
          <w:bCs/>
          <w:lang w:eastAsia="ko-KR"/>
        </w:rPr>
        <w:t xml:space="preserve">To our understanding, the impact of different number of Rx branches shall impact the accuracy only. Now, given that the accuracy difference between using 2Rx and 1Rx is about 1-2dB, hence defining a new threshold seems to be not useful. </w:t>
      </w:r>
    </w:p>
    <w:p w14:paraId="6738B12F" w14:textId="31990279" w:rsidR="006D227C" w:rsidRPr="00F12F6C" w:rsidRDefault="006D227C" w:rsidP="006D227C">
      <w:pPr>
        <w:pStyle w:val="ListParagraph"/>
        <w:numPr>
          <w:ilvl w:val="0"/>
          <w:numId w:val="34"/>
        </w:numPr>
        <w:jc w:val="both"/>
        <w:rPr>
          <w:rFonts w:cstheme="minorHAnsi"/>
          <w:b/>
          <w:iCs/>
          <w:lang w:eastAsia="ko-KR"/>
        </w:rPr>
      </w:pPr>
      <w:r w:rsidRPr="00F12F6C">
        <w:rPr>
          <w:rFonts w:cstheme="minorHAnsi"/>
          <w:b/>
          <w:lang w:eastAsia="ko-KR"/>
        </w:rPr>
        <w:lastRenderedPageBreak/>
        <w:t xml:space="preserve">Support Option </w:t>
      </w:r>
      <w:r>
        <w:rPr>
          <w:rFonts w:cstheme="minorHAnsi"/>
          <w:b/>
          <w:lang w:eastAsia="ko-KR"/>
        </w:rPr>
        <w:t>2</w:t>
      </w:r>
      <w:r w:rsidRPr="00F12F6C">
        <w:rPr>
          <w:rFonts w:cstheme="minorHAnsi"/>
          <w:b/>
          <w:lang w:eastAsia="ko-KR"/>
        </w:rPr>
        <w:t>:</w:t>
      </w:r>
      <w:r>
        <w:rPr>
          <w:rFonts w:cstheme="minorHAnsi"/>
          <w:b/>
          <w:lang w:eastAsia="ko-KR"/>
        </w:rPr>
        <w:t xml:space="preserve"> </w:t>
      </w:r>
      <w:r w:rsidRPr="006D227C">
        <w:rPr>
          <w:rFonts w:cstheme="minorHAnsi"/>
          <w:b/>
          <w:lang w:eastAsia="ko-KR"/>
        </w:rPr>
        <w:t xml:space="preserve">No need to define separate threshold for 1 Rx </w:t>
      </w:r>
      <w:proofErr w:type="spellStart"/>
      <w:r w:rsidRPr="006D227C">
        <w:rPr>
          <w:rFonts w:cstheme="minorHAnsi"/>
          <w:b/>
          <w:lang w:eastAsia="ko-KR"/>
        </w:rPr>
        <w:t>RedCap</w:t>
      </w:r>
      <w:proofErr w:type="spellEnd"/>
      <w:r w:rsidRPr="006D227C">
        <w:rPr>
          <w:rFonts w:cstheme="minorHAnsi"/>
          <w:b/>
          <w:lang w:eastAsia="ko-KR"/>
        </w:rPr>
        <w:t xml:space="preserve"> UE</w:t>
      </w:r>
      <w:r w:rsidRPr="00F12F6C">
        <w:rPr>
          <w:rFonts w:eastAsia="Times New Roman"/>
          <w:b/>
          <w:lang w:eastAsia="sv-SE"/>
        </w:rPr>
        <w:t>.</w:t>
      </w:r>
    </w:p>
    <w:p w14:paraId="1E7B2D63" w14:textId="77777777" w:rsidR="00CA5C2D" w:rsidRPr="002955A3" w:rsidRDefault="00CA5C2D" w:rsidP="002955A3">
      <w:pPr>
        <w:jc w:val="both"/>
        <w:rPr>
          <w:rFonts w:cstheme="minorHAnsi"/>
          <w:b/>
          <w:lang w:eastAsia="ko-KR"/>
        </w:rPr>
      </w:pPr>
    </w:p>
    <w:p w14:paraId="6D205296"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0C0D2441" w14:textId="7323E018" w:rsidR="00D34B64" w:rsidRDefault="00D34B64" w:rsidP="00BB3B06">
      <w:pPr>
        <w:jc w:val="both"/>
      </w:pPr>
      <w:r>
        <w:t xml:space="preserve">In this </w:t>
      </w:r>
      <w:r w:rsidR="00DB0F9C">
        <w:t xml:space="preserve">contribution, discussion on </w:t>
      </w:r>
      <w:r w:rsidR="006F71BC">
        <w:t>mobility requirements</w:t>
      </w:r>
      <w:r w:rsidR="00DB0F9C">
        <w:t xml:space="preserve"> </w:t>
      </w:r>
      <w:r w:rsidR="009F06A4">
        <w:t xml:space="preserve">in </w:t>
      </w:r>
      <w:proofErr w:type="spellStart"/>
      <w:r w:rsidR="009F06A4">
        <w:t>RedCap</w:t>
      </w:r>
      <w:proofErr w:type="spellEnd"/>
      <w:r w:rsidR="009F06A4">
        <w:t xml:space="preserve"> UEs</w:t>
      </w:r>
      <w:r w:rsidR="00135EEB">
        <w:t xml:space="preserve"> are provided and we have the following </w:t>
      </w:r>
      <w:r w:rsidR="006F71BC">
        <w:t>observation and proposal</w:t>
      </w:r>
      <w:r w:rsidR="00135EEB">
        <w:t xml:space="preserve">: </w:t>
      </w:r>
    </w:p>
    <w:p w14:paraId="4258E1FE" w14:textId="7BC95493" w:rsidR="002955A3" w:rsidRPr="00A5286E" w:rsidRDefault="00C0225B" w:rsidP="00BB3B06">
      <w:pPr>
        <w:jc w:val="both"/>
        <w:rPr>
          <w:b/>
          <w:bCs/>
        </w:rPr>
      </w:pPr>
      <w:r w:rsidRPr="00A5286E">
        <w:rPr>
          <w:b/>
          <w:bCs/>
        </w:rPr>
        <w:fldChar w:fldCharType="begin"/>
      </w:r>
      <w:r w:rsidRPr="00A5286E">
        <w:rPr>
          <w:b/>
          <w:bCs/>
        </w:rPr>
        <w:instrText xml:space="preserve"> REF _Ref95561395 \r \h  \* MERGEFORMAT </w:instrText>
      </w:r>
      <w:r w:rsidRPr="00A5286E">
        <w:rPr>
          <w:b/>
          <w:bCs/>
        </w:rPr>
      </w:r>
      <w:r w:rsidRPr="00A5286E">
        <w:rPr>
          <w:b/>
          <w:bCs/>
        </w:rPr>
        <w:fldChar w:fldCharType="separate"/>
      </w:r>
      <w:r w:rsidR="00FB36CD">
        <w:rPr>
          <w:b/>
          <w:bCs/>
        </w:rPr>
        <w:t>Proposal 1:</w:t>
      </w:r>
      <w:r w:rsidRPr="00A5286E">
        <w:rPr>
          <w:b/>
          <w:bCs/>
        </w:rPr>
        <w:fldChar w:fldCharType="end"/>
      </w:r>
      <w:r w:rsidRPr="00A5286E">
        <w:rPr>
          <w:b/>
          <w:bCs/>
        </w:rPr>
        <w:t xml:space="preserve"> </w:t>
      </w:r>
      <w:r w:rsidRPr="00A5286E">
        <w:rPr>
          <w:b/>
          <w:bCs/>
        </w:rPr>
        <w:fldChar w:fldCharType="begin"/>
      </w:r>
      <w:r w:rsidRPr="00A5286E">
        <w:rPr>
          <w:b/>
          <w:bCs/>
        </w:rPr>
        <w:instrText xml:space="preserve"> REF _Ref95561395 \h </w:instrText>
      </w:r>
      <w:r w:rsidR="00A5286E" w:rsidRPr="00A5286E">
        <w:rPr>
          <w:b/>
          <w:bCs/>
        </w:rPr>
        <w:instrText xml:space="preserve"> \* MERGEFORMAT </w:instrText>
      </w:r>
      <w:r w:rsidRPr="00A5286E">
        <w:rPr>
          <w:b/>
          <w:bCs/>
        </w:rPr>
      </w:r>
      <w:r w:rsidRPr="00A5286E">
        <w:rPr>
          <w:b/>
          <w:bCs/>
        </w:rPr>
        <w:fldChar w:fldCharType="separate"/>
      </w:r>
      <w:r w:rsidR="00FB36CD" w:rsidRPr="00FB36CD">
        <w:rPr>
          <w:rFonts w:cstheme="minorHAnsi"/>
          <w:b/>
          <w:bCs/>
          <w:lang w:eastAsia="ko-KR"/>
        </w:rPr>
        <w:t>Support Option 1: intra-frequency</w:t>
      </w:r>
      <w:r w:rsidR="00FB36CD" w:rsidRPr="00231A7E">
        <w:rPr>
          <w:rFonts w:eastAsia="Yu Mincho"/>
          <w:b/>
          <w:bCs/>
          <w:iCs/>
          <w:color w:val="000000" w:themeColor="text1"/>
        </w:rPr>
        <w:t xml:space="preserve"> HO:</w:t>
      </w:r>
      <w:r w:rsidR="00FB36CD" w:rsidRPr="00231A7E">
        <w:rPr>
          <w:b/>
          <w:bCs/>
          <w:iCs/>
          <w:color w:val="000000" w:themeColor="text1"/>
        </w:rPr>
        <w:t xml:space="preserve"> </w:t>
      </w:r>
      <w:proofErr w:type="spellStart"/>
      <w:r w:rsidR="00FB36CD" w:rsidRPr="00231A7E">
        <w:rPr>
          <w:b/>
          <w:bCs/>
          <w:iCs/>
          <w:color w:val="000000" w:themeColor="text1"/>
        </w:rPr>
        <w:t>T</w:t>
      </w:r>
      <w:r w:rsidR="00FB36CD" w:rsidRPr="00FB36CD">
        <w:rPr>
          <w:b/>
          <w:bCs/>
          <w:iCs/>
          <w:color w:val="000000" w:themeColor="text1"/>
        </w:rPr>
        <w:t>search</w:t>
      </w:r>
      <w:proofErr w:type="spellEnd"/>
      <w:r w:rsidR="00FB36CD" w:rsidRPr="00231A7E">
        <w:rPr>
          <w:b/>
          <w:bCs/>
          <w:iCs/>
          <w:color w:val="000000" w:themeColor="text1"/>
          <w:vertAlign w:val="subscript"/>
        </w:rPr>
        <w:t xml:space="preserve"> </w:t>
      </w:r>
      <w:r w:rsidR="00FB36CD" w:rsidRPr="00231A7E">
        <w:rPr>
          <w:b/>
          <w:bCs/>
          <w:iCs/>
          <w:color w:val="000000" w:themeColor="text1"/>
        </w:rPr>
        <w:t>= 2*</w:t>
      </w:r>
      <w:proofErr w:type="spellStart"/>
      <w:r w:rsidR="00FB36CD" w:rsidRPr="00231A7E">
        <w:rPr>
          <w:b/>
          <w:bCs/>
          <w:iCs/>
          <w:color w:val="000000" w:themeColor="text1"/>
        </w:rPr>
        <w:t>T</w:t>
      </w:r>
      <w:r w:rsidR="00FB36CD" w:rsidRPr="00FB36CD">
        <w:rPr>
          <w:b/>
          <w:bCs/>
          <w:iCs/>
          <w:color w:val="000000" w:themeColor="text1"/>
        </w:rPr>
        <w:t>rs</w:t>
      </w:r>
      <w:proofErr w:type="spellEnd"/>
      <w:r w:rsidR="00FB36CD" w:rsidRPr="00FB36CD">
        <w:rPr>
          <w:rFonts w:cstheme="minorHAnsi"/>
          <w:b/>
          <w:bCs/>
          <w:lang w:eastAsia="ko-KR"/>
        </w:rPr>
        <w:t xml:space="preserve"> and </w:t>
      </w:r>
      <w:r w:rsidR="00FB36CD" w:rsidRPr="00231A7E">
        <w:rPr>
          <w:rFonts w:eastAsia="Yu Mincho"/>
          <w:b/>
          <w:bCs/>
          <w:iCs/>
          <w:color w:val="000000" w:themeColor="text1"/>
        </w:rPr>
        <w:t xml:space="preserve">inter-frequency HO: </w:t>
      </w:r>
      <w:proofErr w:type="spellStart"/>
      <w:r w:rsidR="00FB36CD" w:rsidRPr="00231A7E">
        <w:rPr>
          <w:b/>
          <w:bCs/>
          <w:iCs/>
          <w:color w:val="000000" w:themeColor="text1"/>
        </w:rPr>
        <w:t>T</w:t>
      </w:r>
      <w:r w:rsidR="00FB36CD" w:rsidRPr="00FB36CD">
        <w:rPr>
          <w:b/>
          <w:bCs/>
          <w:iCs/>
          <w:color w:val="000000" w:themeColor="text1"/>
        </w:rPr>
        <w:t>search</w:t>
      </w:r>
      <w:proofErr w:type="spellEnd"/>
      <w:r w:rsidR="00FB36CD" w:rsidRPr="00231A7E">
        <w:rPr>
          <w:b/>
          <w:bCs/>
          <w:iCs/>
          <w:color w:val="000000" w:themeColor="text1"/>
        </w:rPr>
        <w:t xml:space="preserve"> = 5* </w:t>
      </w:r>
      <w:proofErr w:type="spellStart"/>
      <w:r w:rsidR="00FB36CD" w:rsidRPr="00231A7E">
        <w:rPr>
          <w:b/>
          <w:bCs/>
          <w:iCs/>
          <w:color w:val="000000" w:themeColor="text1"/>
        </w:rPr>
        <w:t>T</w:t>
      </w:r>
      <w:r w:rsidR="00FB36CD" w:rsidRPr="00FB36CD">
        <w:rPr>
          <w:b/>
          <w:bCs/>
          <w:iCs/>
          <w:color w:val="000000" w:themeColor="text1"/>
        </w:rPr>
        <w:t>rs</w:t>
      </w:r>
      <w:proofErr w:type="spellEnd"/>
      <w:r w:rsidR="00FB36CD">
        <w:rPr>
          <w:b/>
          <w:bCs/>
          <w:iCs/>
          <w:color w:val="000000" w:themeColor="text1"/>
          <w:vertAlign w:val="subscript"/>
        </w:rPr>
        <w:t>.</w:t>
      </w:r>
      <w:r w:rsidRPr="00A5286E">
        <w:rPr>
          <w:b/>
          <w:bCs/>
        </w:rPr>
        <w:fldChar w:fldCharType="end"/>
      </w:r>
    </w:p>
    <w:p w14:paraId="21628780" w14:textId="6BEED1E8" w:rsidR="002955A3" w:rsidRPr="00A5286E" w:rsidRDefault="00C0225B" w:rsidP="00BB3B06">
      <w:pPr>
        <w:jc w:val="both"/>
        <w:rPr>
          <w:b/>
          <w:bCs/>
        </w:rPr>
      </w:pPr>
      <w:r w:rsidRPr="00A5286E">
        <w:rPr>
          <w:b/>
          <w:bCs/>
        </w:rPr>
        <w:fldChar w:fldCharType="begin"/>
      </w:r>
      <w:r w:rsidRPr="00A5286E">
        <w:rPr>
          <w:b/>
          <w:bCs/>
        </w:rPr>
        <w:instrText xml:space="preserve"> REF _Ref95561429 \n \h </w:instrText>
      </w:r>
      <w:r w:rsidR="00A5286E" w:rsidRPr="00A5286E">
        <w:rPr>
          <w:b/>
          <w:bCs/>
        </w:rPr>
        <w:instrText xml:space="preserve"> \* MERGEFORMAT </w:instrText>
      </w:r>
      <w:r w:rsidRPr="00A5286E">
        <w:rPr>
          <w:b/>
          <w:bCs/>
        </w:rPr>
      </w:r>
      <w:r w:rsidRPr="00A5286E">
        <w:rPr>
          <w:b/>
          <w:bCs/>
        </w:rPr>
        <w:fldChar w:fldCharType="separate"/>
      </w:r>
      <w:r w:rsidR="00FB36CD">
        <w:rPr>
          <w:b/>
          <w:bCs/>
        </w:rPr>
        <w:t>Proposal 2:</w:t>
      </w:r>
      <w:r w:rsidRPr="00A5286E">
        <w:rPr>
          <w:b/>
          <w:bCs/>
        </w:rPr>
        <w:fldChar w:fldCharType="end"/>
      </w:r>
      <w:r w:rsidRPr="00A5286E">
        <w:rPr>
          <w:b/>
          <w:bCs/>
        </w:rPr>
        <w:t xml:space="preserve"> </w:t>
      </w:r>
      <w:r w:rsidRPr="00A5286E">
        <w:rPr>
          <w:b/>
          <w:bCs/>
        </w:rPr>
        <w:fldChar w:fldCharType="begin"/>
      </w:r>
      <w:r w:rsidRPr="00A5286E">
        <w:rPr>
          <w:b/>
          <w:bCs/>
        </w:rPr>
        <w:instrText xml:space="preserve"> REF _Ref95561429 \h </w:instrText>
      </w:r>
      <w:r w:rsidR="00A5286E" w:rsidRPr="00A5286E">
        <w:rPr>
          <w:b/>
          <w:bCs/>
        </w:rPr>
        <w:instrText xml:space="preserve"> \* MERGEFORMAT </w:instrText>
      </w:r>
      <w:r w:rsidRPr="00A5286E">
        <w:rPr>
          <w:b/>
          <w:bCs/>
        </w:rPr>
      </w:r>
      <w:r w:rsidRPr="00A5286E">
        <w:rPr>
          <w:b/>
          <w:bCs/>
        </w:rPr>
        <w:fldChar w:fldCharType="separate"/>
      </w:r>
      <w:r w:rsidR="00FB36CD" w:rsidRPr="00FB36CD">
        <w:rPr>
          <w:rFonts w:cstheme="minorHAnsi"/>
          <w:b/>
          <w:bCs/>
          <w:lang w:eastAsia="ko-KR"/>
        </w:rPr>
        <w:t xml:space="preserve">Support Option 2: </w:t>
      </w:r>
      <w:r w:rsidR="00FB36CD" w:rsidRPr="00FB36CD">
        <w:rPr>
          <w:b/>
          <w:bCs/>
          <w:color w:val="000000" w:themeColor="text1"/>
        </w:rPr>
        <w:t>The UE shall meet HO requirements provided the following is met: (</w:t>
      </w:r>
      <w:proofErr w:type="spellStart"/>
      <w:r w:rsidR="00FB36CD" w:rsidRPr="00FB36CD">
        <w:rPr>
          <w:b/>
          <w:bCs/>
          <w:color w:val="000000" w:themeColor="text1"/>
        </w:rPr>
        <w:t>i</w:t>
      </w:r>
      <w:proofErr w:type="spellEnd"/>
      <w:r w:rsidR="00FB36CD" w:rsidRPr="00FB36CD">
        <w:rPr>
          <w:b/>
          <w:bCs/>
          <w:color w:val="000000" w:themeColor="text1"/>
        </w:rPr>
        <w:t xml:space="preserve">) </w:t>
      </w:r>
      <w:r w:rsidR="00FB36CD" w:rsidRPr="00FB36CD">
        <w:rPr>
          <w:rFonts w:eastAsia="Times New Roman"/>
          <w:b/>
          <w:bCs/>
          <w:lang w:eastAsia="sv-SE"/>
        </w:rPr>
        <w:t xml:space="preserve">SSB is available at the UE once every SMTC period during </w:t>
      </w:r>
      <w:proofErr w:type="spellStart"/>
      <w:r w:rsidR="00FB36CD" w:rsidRPr="00FB36CD">
        <w:rPr>
          <w:rFonts w:eastAsia="Times New Roman"/>
          <w:b/>
          <w:bCs/>
          <w:lang w:eastAsia="sv-SE"/>
        </w:rPr>
        <w:t>Tsearch</w:t>
      </w:r>
      <w:proofErr w:type="spellEnd"/>
      <w:r w:rsidR="00FB36CD" w:rsidRPr="00FB36CD">
        <w:rPr>
          <w:rFonts w:eastAsia="Times New Roman"/>
          <w:b/>
          <w:bCs/>
          <w:lang w:eastAsia="sv-SE"/>
        </w:rPr>
        <w:t>, (ii) One SSB is available during T</w:t>
      </w:r>
      <w:r w:rsidR="00FB36CD" w:rsidRPr="00FB36CD">
        <w:rPr>
          <w:rFonts w:eastAsia="Times New Roman"/>
          <w:b/>
          <w:bCs/>
          <w:vertAlign w:val="subscript"/>
          <w:lang w:eastAsia="sv-SE"/>
        </w:rPr>
        <w:t>∆</w:t>
      </w:r>
      <w:r w:rsidR="00FB36CD" w:rsidRPr="00FB36CD">
        <w:rPr>
          <w:rFonts w:eastAsia="Times New Roman"/>
          <w:b/>
          <w:bCs/>
          <w:lang w:eastAsia="sv-SE"/>
        </w:rPr>
        <w:t>, and (iii) One SSB is available during Tiu.</w:t>
      </w:r>
      <w:r w:rsidRPr="00A5286E">
        <w:rPr>
          <w:b/>
          <w:bCs/>
        </w:rPr>
        <w:fldChar w:fldCharType="end"/>
      </w:r>
    </w:p>
    <w:p w14:paraId="7764CD98" w14:textId="2A098128" w:rsidR="00C0225B" w:rsidRPr="00A5286E" w:rsidRDefault="00C0225B" w:rsidP="00BB3B06">
      <w:pPr>
        <w:jc w:val="both"/>
        <w:rPr>
          <w:b/>
          <w:bCs/>
        </w:rPr>
      </w:pPr>
      <w:r w:rsidRPr="00A5286E">
        <w:rPr>
          <w:b/>
          <w:bCs/>
        </w:rPr>
        <w:fldChar w:fldCharType="begin"/>
      </w:r>
      <w:r w:rsidRPr="00A5286E">
        <w:rPr>
          <w:b/>
          <w:bCs/>
        </w:rPr>
        <w:instrText xml:space="preserve"> REF _Ref95561450 \w \h </w:instrText>
      </w:r>
      <w:r w:rsidR="00A5286E" w:rsidRPr="00A5286E">
        <w:rPr>
          <w:b/>
          <w:bCs/>
        </w:rPr>
        <w:instrText xml:space="preserve"> \* MERGEFORMAT </w:instrText>
      </w:r>
      <w:r w:rsidRPr="00A5286E">
        <w:rPr>
          <w:b/>
          <w:bCs/>
        </w:rPr>
      </w:r>
      <w:r w:rsidRPr="00A5286E">
        <w:rPr>
          <w:b/>
          <w:bCs/>
        </w:rPr>
        <w:fldChar w:fldCharType="separate"/>
      </w:r>
      <w:r w:rsidR="00FB36CD">
        <w:rPr>
          <w:b/>
          <w:bCs/>
        </w:rPr>
        <w:t>Proposal 3:</w:t>
      </w:r>
      <w:r w:rsidRPr="00A5286E">
        <w:rPr>
          <w:b/>
          <w:bCs/>
        </w:rPr>
        <w:fldChar w:fldCharType="end"/>
      </w:r>
      <w:r w:rsidRPr="00A5286E">
        <w:rPr>
          <w:b/>
          <w:bCs/>
        </w:rPr>
        <w:t xml:space="preserve"> </w:t>
      </w:r>
      <w:r w:rsidRPr="00A5286E">
        <w:rPr>
          <w:b/>
          <w:bCs/>
        </w:rPr>
        <w:fldChar w:fldCharType="begin"/>
      </w:r>
      <w:r w:rsidRPr="00A5286E">
        <w:rPr>
          <w:b/>
          <w:bCs/>
        </w:rPr>
        <w:instrText xml:space="preserve"> REF _Ref95561450 \h </w:instrText>
      </w:r>
      <w:r w:rsidR="00A5286E" w:rsidRPr="00A5286E">
        <w:rPr>
          <w:b/>
          <w:bCs/>
        </w:rPr>
        <w:instrText xml:space="preserve"> \* MERGEFORMAT </w:instrText>
      </w:r>
      <w:r w:rsidRPr="00A5286E">
        <w:rPr>
          <w:b/>
          <w:bCs/>
        </w:rPr>
      </w:r>
      <w:r w:rsidRPr="00A5286E">
        <w:rPr>
          <w:b/>
          <w:bCs/>
        </w:rPr>
        <w:fldChar w:fldCharType="separate"/>
      </w:r>
      <w:r w:rsidR="00FB36CD" w:rsidRPr="00FB36CD">
        <w:rPr>
          <w:rFonts w:cstheme="minorHAnsi"/>
          <w:b/>
          <w:bCs/>
          <w:lang w:eastAsia="ko-KR"/>
        </w:rPr>
        <w:t xml:space="preserve">Support Option 2: Support extending the lower bound for known cell to be 240 </w:t>
      </w:r>
      <w:proofErr w:type="spellStart"/>
      <w:r w:rsidR="00FB36CD" w:rsidRPr="00FB36CD">
        <w:rPr>
          <w:rFonts w:cstheme="minorHAnsi"/>
          <w:b/>
          <w:bCs/>
          <w:lang w:eastAsia="ko-KR"/>
        </w:rPr>
        <w:t>ms</w:t>
      </w:r>
      <w:proofErr w:type="spellEnd"/>
      <w:r w:rsidR="00FB36CD" w:rsidRPr="00FB36CD">
        <w:rPr>
          <w:rFonts w:cstheme="minorHAnsi"/>
          <w:b/>
          <w:bCs/>
          <w:lang w:eastAsia="ko-KR"/>
        </w:rPr>
        <w:t xml:space="preserve">, while for the unknown cell to be 860 </w:t>
      </w:r>
      <w:proofErr w:type="spellStart"/>
      <w:r w:rsidR="00FB36CD" w:rsidRPr="00FB36CD">
        <w:rPr>
          <w:rFonts w:cstheme="minorHAnsi"/>
          <w:b/>
          <w:bCs/>
          <w:lang w:eastAsia="ko-KR"/>
        </w:rPr>
        <w:t>ms</w:t>
      </w:r>
      <w:proofErr w:type="spellEnd"/>
      <w:r w:rsidR="00FB36CD" w:rsidRPr="00FB36CD">
        <w:rPr>
          <w:rFonts w:eastAsia="Times New Roman"/>
          <w:b/>
          <w:bCs/>
          <w:lang w:eastAsia="sv-SE"/>
        </w:rPr>
        <w:t>.</w:t>
      </w:r>
      <w:r w:rsidRPr="00A5286E">
        <w:rPr>
          <w:b/>
          <w:bCs/>
        </w:rPr>
        <w:fldChar w:fldCharType="end"/>
      </w:r>
    </w:p>
    <w:p w14:paraId="7DF68994" w14:textId="3CC05568" w:rsidR="00C0225B" w:rsidRPr="00A5286E" w:rsidRDefault="00C0225B" w:rsidP="00BB3B06">
      <w:pPr>
        <w:jc w:val="both"/>
        <w:rPr>
          <w:b/>
          <w:bCs/>
        </w:rPr>
      </w:pPr>
      <w:r w:rsidRPr="00A5286E">
        <w:rPr>
          <w:b/>
          <w:bCs/>
        </w:rPr>
        <w:fldChar w:fldCharType="begin"/>
      </w:r>
      <w:r w:rsidRPr="00A5286E">
        <w:rPr>
          <w:b/>
          <w:bCs/>
        </w:rPr>
        <w:instrText xml:space="preserve"> REF _Ref95561466 \r \h </w:instrText>
      </w:r>
      <w:r w:rsidR="00A5286E" w:rsidRPr="00A5286E">
        <w:rPr>
          <w:b/>
          <w:bCs/>
        </w:rPr>
        <w:instrText xml:space="preserve"> \* MERGEFORMAT </w:instrText>
      </w:r>
      <w:r w:rsidRPr="00A5286E">
        <w:rPr>
          <w:b/>
          <w:bCs/>
        </w:rPr>
      </w:r>
      <w:r w:rsidRPr="00A5286E">
        <w:rPr>
          <w:b/>
          <w:bCs/>
        </w:rPr>
        <w:fldChar w:fldCharType="separate"/>
      </w:r>
      <w:r w:rsidR="00FB36CD">
        <w:rPr>
          <w:b/>
          <w:bCs/>
        </w:rPr>
        <w:t>Proposal 4:</w:t>
      </w:r>
      <w:r w:rsidRPr="00A5286E">
        <w:rPr>
          <w:b/>
          <w:bCs/>
        </w:rPr>
        <w:fldChar w:fldCharType="end"/>
      </w:r>
      <w:r w:rsidRPr="00A5286E">
        <w:rPr>
          <w:b/>
          <w:bCs/>
        </w:rPr>
        <w:t xml:space="preserve"> </w:t>
      </w:r>
      <w:r w:rsidRPr="00A5286E">
        <w:rPr>
          <w:b/>
          <w:bCs/>
        </w:rPr>
        <w:fldChar w:fldCharType="begin"/>
      </w:r>
      <w:r w:rsidRPr="00A5286E">
        <w:rPr>
          <w:b/>
          <w:bCs/>
        </w:rPr>
        <w:instrText xml:space="preserve"> REF _Ref95561466 \h </w:instrText>
      </w:r>
      <w:r w:rsidR="00A5286E" w:rsidRPr="00A5286E">
        <w:rPr>
          <w:b/>
          <w:bCs/>
        </w:rPr>
        <w:instrText xml:space="preserve"> \* MERGEFORMAT </w:instrText>
      </w:r>
      <w:r w:rsidRPr="00A5286E">
        <w:rPr>
          <w:b/>
          <w:bCs/>
        </w:rPr>
      </w:r>
      <w:r w:rsidRPr="00A5286E">
        <w:rPr>
          <w:b/>
          <w:bCs/>
        </w:rPr>
        <w:fldChar w:fldCharType="separate"/>
      </w:r>
      <w:r w:rsidR="00FB36CD" w:rsidRPr="00FB36CD">
        <w:rPr>
          <w:rFonts w:cstheme="minorHAnsi"/>
          <w:b/>
          <w:bCs/>
          <w:lang w:eastAsia="ko-KR"/>
        </w:rPr>
        <w:t xml:space="preserve">Support Option 1: Support relaxing the </w:t>
      </w:r>
      <w:proofErr w:type="spellStart"/>
      <w:r w:rsidR="00FB36CD" w:rsidRPr="00FB36CD">
        <w:rPr>
          <w:rFonts w:cstheme="minorHAnsi"/>
          <w:b/>
          <w:bCs/>
          <w:lang w:eastAsia="ko-KR"/>
        </w:rPr>
        <w:t>Tidentify</w:t>
      </w:r>
      <w:proofErr w:type="spellEnd"/>
      <w:r w:rsidR="00FB36CD" w:rsidRPr="00FB36CD">
        <w:rPr>
          <w:rFonts w:cstheme="minorHAnsi"/>
          <w:b/>
          <w:bCs/>
          <w:lang w:eastAsia="ko-KR"/>
        </w:rPr>
        <w:t xml:space="preserve"> for re-establishment with an additional sample</w:t>
      </w:r>
      <w:r w:rsidR="00FB36CD" w:rsidRPr="00FB36CD">
        <w:rPr>
          <w:rFonts w:eastAsia="Times New Roman"/>
          <w:b/>
          <w:bCs/>
          <w:lang w:eastAsia="sv-SE"/>
        </w:rPr>
        <w:t>.</w:t>
      </w:r>
      <w:r w:rsidRPr="00A5286E">
        <w:rPr>
          <w:b/>
          <w:bCs/>
        </w:rPr>
        <w:fldChar w:fldCharType="end"/>
      </w:r>
    </w:p>
    <w:p w14:paraId="7372C598" w14:textId="1457C5C6" w:rsidR="00C0225B" w:rsidRPr="00A5286E" w:rsidRDefault="00C0225B" w:rsidP="00BB3B06">
      <w:pPr>
        <w:jc w:val="both"/>
        <w:rPr>
          <w:b/>
          <w:bCs/>
        </w:rPr>
      </w:pPr>
      <w:r w:rsidRPr="00A5286E">
        <w:rPr>
          <w:b/>
          <w:bCs/>
        </w:rPr>
        <w:fldChar w:fldCharType="begin"/>
      </w:r>
      <w:r w:rsidRPr="00A5286E">
        <w:rPr>
          <w:b/>
          <w:bCs/>
        </w:rPr>
        <w:instrText xml:space="preserve"> REF _Ref95561479 \n \h </w:instrText>
      </w:r>
      <w:r w:rsidR="00A5286E" w:rsidRPr="00A5286E">
        <w:rPr>
          <w:b/>
          <w:bCs/>
        </w:rPr>
        <w:instrText xml:space="preserve"> \* MERGEFORMAT </w:instrText>
      </w:r>
      <w:r w:rsidRPr="00A5286E">
        <w:rPr>
          <w:b/>
          <w:bCs/>
        </w:rPr>
      </w:r>
      <w:r w:rsidRPr="00A5286E">
        <w:rPr>
          <w:b/>
          <w:bCs/>
        </w:rPr>
        <w:fldChar w:fldCharType="separate"/>
      </w:r>
      <w:r w:rsidR="00FB36CD">
        <w:rPr>
          <w:b/>
          <w:bCs/>
        </w:rPr>
        <w:t>Proposal 5:</w:t>
      </w:r>
      <w:r w:rsidRPr="00A5286E">
        <w:rPr>
          <w:b/>
          <w:bCs/>
        </w:rPr>
        <w:fldChar w:fldCharType="end"/>
      </w:r>
      <w:r w:rsidRPr="00A5286E">
        <w:rPr>
          <w:b/>
          <w:bCs/>
        </w:rPr>
        <w:t xml:space="preserve"> </w:t>
      </w:r>
      <w:r w:rsidRPr="00A5286E">
        <w:rPr>
          <w:b/>
          <w:bCs/>
        </w:rPr>
        <w:fldChar w:fldCharType="begin"/>
      </w:r>
      <w:r w:rsidRPr="00A5286E">
        <w:rPr>
          <w:b/>
          <w:bCs/>
        </w:rPr>
        <w:instrText xml:space="preserve"> REF _Ref95561479 \h </w:instrText>
      </w:r>
      <w:r w:rsidR="00A5286E" w:rsidRPr="00A5286E">
        <w:rPr>
          <w:b/>
          <w:bCs/>
        </w:rPr>
        <w:instrText xml:space="preserve"> \* MERGEFORMAT </w:instrText>
      </w:r>
      <w:r w:rsidRPr="00A5286E">
        <w:rPr>
          <w:b/>
          <w:bCs/>
        </w:rPr>
      </w:r>
      <w:r w:rsidRPr="00A5286E">
        <w:rPr>
          <w:b/>
          <w:bCs/>
        </w:rPr>
        <w:fldChar w:fldCharType="separate"/>
      </w:r>
      <w:r w:rsidR="00FB36CD" w:rsidRPr="00FB36CD">
        <w:rPr>
          <w:rFonts w:cstheme="minorHAnsi"/>
          <w:b/>
          <w:bCs/>
          <w:lang w:eastAsia="ko-KR"/>
        </w:rPr>
        <w:t xml:space="preserve">Support Option 2: Support relaxing the </w:t>
      </w:r>
      <w:proofErr w:type="spellStart"/>
      <w:r w:rsidR="00FB36CD" w:rsidRPr="00FB36CD">
        <w:rPr>
          <w:rFonts w:cstheme="minorHAnsi"/>
          <w:b/>
          <w:bCs/>
          <w:lang w:eastAsia="ko-KR"/>
        </w:rPr>
        <w:t>Tidentify</w:t>
      </w:r>
      <w:proofErr w:type="spellEnd"/>
      <w:r w:rsidR="00FB36CD" w:rsidRPr="00FB36CD">
        <w:rPr>
          <w:rFonts w:cstheme="minorHAnsi"/>
          <w:b/>
          <w:bCs/>
          <w:lang w:eastAsia="ko-KR"/>
        </w:rPr>
        <w:t>-NR for RRC connection release with redirection with an additional sample</w:t>
      </w:r>
      <w:r w:rsidR="00FB36CD" w:rsidRPr="00FB36CD">
        <w:rPr>
          <w:rFonts w:eastAsia="Times New Roman"/>
          <w:b/>
          <w:bCs/>
          <w:lang w:eastAsia="sv-SE"/>
        </w:rPr>
        <w:t>.</w:t>
      </w:r>
      <w:r w:rsidRPr="00A5286E">
        <w:rPr>
          <w:b/>
          <w:bCs/>
        </w:rPr>
        <w:fldChar w:fldCharType="end"/>
      </w:r>
    </w:p>
    <w:p w14:paraId="2F49CF36"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12B580F8" w14:textId="6F7FC5EC" w:rsidR="004A39BB" w:rsidRPr="002955A3" w:rsidRDefault="0035098A" w:rsidP="002955A3">
      <w:pPr>
        <w:pStyle w:val="ListParagraph"/>
        <w:numPr>
          <w:ilvl w:val="0"/>
          <w:numId w:val="15"/>
        </w:numPr>
        <w:jc w:val="both"/>
        <w:rPr>
          <w:rFonts w:cstheme="minorHAnsi"/>
          <w:color w:val="000000"/>
        </w:rPr>
      </w:pPr>
      <w:bookmarkStart w:id="5" w:name="_Ref85725581"/>
      <w:bookmarkStart w:id="6" w:name="_Ref71639227"/>
      <w:bookmarkStart w:id="7" w:name="_Ref85650672"/>
      <w:r>
        <w:rPr>
          <w:rFonts w:cstheme="minorHAnsi"/>
        </w:rPr>
        <w:t>R</w:t>
      </w:r>
      <w:r w:rsidR="00552CB5">
        <w:rPr>
          <w:rFonts w:cstheme="minorHAnsi"/>
        </w:rPr>
        <w:t>4-</w:t>
      </w:r>
      <w:r w:rsidR="00552CB5" w:rsidRPr="00552CB5">
        <w:rPr>
          <w:rFonts w:cstheme="minorHAnsi"/>
        </w:rPr>
        <w:t>2</w:t>
      </w:r>
      <w:r w:rsidR="002955A3">
        <w:rPr>
          <w:rFonts w:cstheme="minorHAnsi"/>
        </w:rPr>
        <w:t>202670</w:t>
      </w:r>
      <w:r w:rsidRPr="00D34B64">
        <w:rPr>
          <w:rFonts w:cstheme="minorHAnsi"/>
        </w:rPr>
        <w:t>, “</w:t>
      </w:r>
      <w:r w:rsidR="002955A3" w:rsidRPr="002955A3">
        <w:rPr>
          <w:rFonts w:cstheme="minorHAnsi"/>
        </w:rPr>
        <w:t xml:space="preserve">WF on </w:t>
      </w:r>
      <w:proofErr w:type="spellStart"/>
      <w:r w:rsidR="002955A3" w:rsidRPr="002955A3">
        <w:rPr>
          <w:rFonts w:cstheme="minorHAnsi"/>
        </w:rPr>
        <w:t>RedCap</w:t>
      </w:r>
      <w:proofErr w:type="spellEnd"/>
      <w:r w:rsidR="002955A3" w:rsidRPr="002955A3">
        <w:rPr>
          <w:rFonts w:cstheme="minorHAnsi"/>
        </w:rPr>
        <w:t xml:space="preserve"> RRM requirements</w:t>
      </w:r>
      <w:r>
        <w:rPr>
          <w:rFonts w:cstheme="minorHAnsi"/>
        </w:rPr>
        <w:t>”</w:t>
      </w:r>
      <w:r w:rsidR="002955A3">
        <w:rPr>
          <w:rFonts w:cstheme="minorHAnsi"/>
        </w:rPr>
        <w:t>, Ericsson</w:t>
      </w:r>
      <w:r>
        <w:rPr>
          <w:rFonts w:cstheme="minorHAnsi"/>
        </w:rPr>
        <w:t>.</w:t>
      </w:r>
      <w:bookmarkEnd w:id="5"/>
      <w:bookmarkEnd w:id="6"/>
      <w:bookmarkEnd w:id="7"/>
    </w:p>
    <w:sectPr w:rsidR="004A39BB" w:rsidRPr="002955A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4A91B" w14:textId="77777777" w:rsidR="00943386" w:rsidRDefault="00943386">
      <w:r>
        <w:separator/>
      </w:r>
    </w:p>
  </w:endnote>
  <w:endnote w:type="continuationSeparator" w:id="0">
    <w:p w14:paraId="70633E0C" w14:textId="77777777" w:rsidR="00943386" w:rsidRDefault="0094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20304" w14:textId="77777777" w:rsidR="00943386" w:rsidRDefault="00943386">
      <w:r>
        <w:separator/>
      </w:r>
    </w:p>
  </w:footnote>
  <w:footnote w:type="continuationSeparator" w:id="0">
    <w:p w14:paraId="6F07DF22" w14:textId="77777777" w:rsidR="00943386" w:rsidRDefault="00943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A50ACE"/>
    <w:multiLevelType w:val="multilevel"/>
    <w:tmpl w:val="68F2A11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E20A6E"/>
    <w:multiLevelType w:val="multilevel"/>
    <w:tmpl w:val="A38CA748"/>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8E2ED4"/>
    <w:multiLevelType w:val="hybridMultilevel"/>
    <w:tmpl w:val="8DC40622"/>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42164E7"/>
    <w:multiLevelType w:val="multilevel"/>
    <w:tmpl w:val="6E7AC4AE"/>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1"/>
  </w:num>
  <w:num w:numId="2">
    <w:abstractNumId w:val="16"/>
  </w:num>
  <w:num w:numId="3">
    <w:abstractNumId w:val="3"/>
  </w:num>
  <w:num w:numId="4">
    <w:abstractNumId w:val="34"/>
  </w:num>
  <w:num w:numId="5">
    <w:abstractNumId w:val="5"/>
  </w:num>
  <w:num w:numId="6">
    <w:abstractNumId w:val="11"/>
  </w:num>
  <w:num w:numId="7">
    <w:abstractNumId w:val="6"/>
  </w:num>
  <w:num w:numId="8">
    <w:abstractNumId w:val="7"/>
  </w:num>
  <w:num w:numId="9">
    <w:abstractNumId w:val="12"/>
  </w:num>
  <w:num w:numId="10">
    <w:abstractNumId w:val="27"/>
  </w:num>
  <w:num w:numId="11">
    <w:abstractNumId w:val="30"/>
  </w:num>
  <w:num w:numId="12">
    <w:abstractNumId w:val="18"/>
  </w:num>
  <w:num w:numId="13">
    <w:abstractNumId w:val="21"/>
  </w:num>
  <w:num w:numId="14">
    <w:abstractNumId w:val="29"/>
  </w:num>
  <w:num w:numId="15">
    <w:abstractNumId w:val="26"/>
  </w:num>
  <w:num w:numId="16">
    <w:abstractNumId w:val="14"/>
  </w:num>
  <w:num w:numId="17">
    <w:abstractNumId w:val="23"/>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0"/>
  </w:num>
  <w:num w:numId="24">
    <w:abstractNumId w:val="19"/>
  </w:num>
  <w:num w:numId="25">
    <w:abstractNumId w:val="2"/>
  </w:num>
  <w:num w:numId="26">
    <w:abstractNumId w:val="35"/>
  </w:num>
  <w:num w:numId="27">
    <w:abstractNumId w:val="8"/>
  </w:num>
  <w:num w:numId="28">
    <w:abstractNumId w:val="13"/>
  </w:num>
  <w:num w:numId="29">
    <w:abstractNumId w:val="28"/>
  </w:num>
  <w:num w:numId="30">
    <w:abstractNumId w:val="22"/>
  </w:num>
  <w:num w:numId="31">
    <w:abstractNumId w:val="15"/>
  </w:num>
  <w:num w:numId="32">
    <w:abstractNumId w:val="9"/>
  </w:num>
  <w:num w:numId="33">
    <w:abstractNumId w:val="33"/>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2EE2"/>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17F6"/>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7B"/>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0E0F"/>
    <w:rsid w:val="0010118D"/>
    <w:rsid w:val="0010129E"/>
    <w:rsid w:val="001012B9"/>
    <w:rsid w:val="001013EB"/>
    <w:rsid w:val="00101475"/>
    <w:rsid w:val="001014C7"/>
    <w:rsid w:val="00101AAD"/>
    <w:rsid w:val="00102895"/>
    <w:rsid w:val="0010294F"/>
    <w:rsid w:val="001029DA"/>
    <w:rsid w:val="00102A61"/>
    <w:rsid w:val="00102B06"/>
    <w:rsid w:val="00103272"/>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566"/>
    <w:rsid w:val="00230D63"/>
    <w:rsid w:val="002312F4"/>
    <w:rsid w:val="0023131B"/>
    <w:rsid w:val="00231A14"/>
    <w:rsid w:val="00231A7E"/>
    <w:rsid w:val="00231C4E"/>
    <w:rsid w:val="00231FC7"/>
    <w:rsid w:val="00232B4D"/>
    <w:rsid w:val="00232EC0"/>
    <w:rsid w:val="00232F9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990"/>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5A3"/>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393"/>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3DB"/>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387"/>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6F9F"/>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A13"/>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B96"/>
    <w:rsid w:val="00495D35"/>
    <w:rsid w:val="00495FCE"/>
    <w:rsid w:val="004961C9"/>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E37"/>
    <w:rsid w:val="004E6F16"/>
    <w:rsid w:val="004E72F9"/>
    <w:rsid w:val="004F00EC"/>
    <w:rsid w:val="004F02D8"/>
    <w:rsid w:val="004F0573"/>
    <w:rsid w:val="004F0D2A"/>
    <w:rsid w:val="004F0DB4"/>
    <w:rsid w:val="004F1097"/>
    <w:rsid w:val="004F10C5"/>
    <w:rsid w:val="004F1321"/>
    <w:rsid w:val="004F1A95"/>
    <w:rsid w:val="004F2ADF"/>
    <w:rsid w:val="004F2BB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586"/>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20"/>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DC0"/>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35"/>
    <w:rsid w:val="00617DCA"/>
    <w:rsid w:val="00617E64"/>
    <w:rsid w:val="00617F8F"/>
    <w:rsid w:val="006200B4"/>
    <w:rsid w:val="0062021A"/>
    <w:rsid w:val="006202B1"/>
    <w:rsid w:val="006209AA"/>
    <w:rsid w:val="006210FD"/>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099"/>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27C"/>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22"/>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1BC"/>
    <w:rsid w:val="006F7557"/>
    <w:rsid w:val="006F7774"/>
    <w:rsid w:val="006F7B23"/>
    <w:rsid w:val="006F7B5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574"/>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73"/>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5EF"/>
    <w:rsid w:val="00772D32"/>
    <w:rsid w:val="00772DAB"/>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0FD0"/>
    <w:rsid w:val="00791995"/>
    <w:rsid w:val="00791C9B"/>
    <w:rsid w:val="007920E8"/>
    <w:rsid w:val="0079240D"/>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46"/>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7E"/>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595"/>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1A9"/>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6BB"/>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3F37"/>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C5E"/>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661"/>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386"/>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3F78"/>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126"/>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86E"/>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4509"/>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57F"/>
    <w:rsid w:val="00B016E1"/>
    <w:rsid w:val="00B01737"/>
    <w:rsid w:val="00B0186B"/>
    <w:rsid w:val="00B0191E"/>
    <w:rsid w:val="00B02E20"/>
    <w:rsid w:val="00B03208"/>
    <w:rsid w:val="00B034A1"/>
    <w:rsid w:val="00B03553"/>
    <w:rsid w:val="00B03592"/>
    <w:rsid w:val="00B036A3"/>
    <w:rsid w:val="00B0389D"/>
    <w:rsid w:val="00B03A3F"/>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996"/>
    <w:rsid w:val="00B12A81"/>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55"/>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30"/>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184"/>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11"/>
    <w:rsid w:val="00BE1822"/>
    <w:rsid w:val="00BE1946"/>
    <w:rsid w:val="00BE1C28"/>
    <w:rsid w:val="00BE26E2"/>
    <w:rsid w:val="00BE29B1"/>
    <w:rsid w:val="00BE34FB"/>
    <w:rsid w:val="00BE4056"/>
    <w:rsid w:val="00BE4808"/>
    <w:rsid w:val="00BE484A"/>
    <w:rsid w:val="00BE4934"/>
    <w:rsid w:val="00BE4C2A"/>
    <w:rsid w:val="00BE4CCA"/>
    <w:rsid w:val="00BE4ED4"/>
    <w:rsid w:val="00BE50C5"/>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25B"/>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B3F"/>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5C2D"/>
    <w:rsid w:val="00CA5E7B"/>
    <w:rsid w:val="00CA5F54"/>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9E0"/>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97"/>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42"/>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BD"/>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B07"/>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70B"/>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2F6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BCA"/>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9CD"/>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66F"/>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6CD"/>
    <w:rsid w:val="00FB3C04"/>
    <w:rsid w:val="00FB3EF8"/>
    <w:rsid w:val="00FB411A"/>
    <w:rsid w:val="00FB42B3"/>
    <w:rsid w:val="00FB42F1"/>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0670"/>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A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67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F06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067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F3CEE-E57B-4482-9CB9-24414134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2022-02-14T22:15:00Z</dcterms:created>
  <dcterms:modified xsi:type="dcterms:W3CDTF">2022-02-14T22:15:00Z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